
<file path=[Content_Types].xml><?xml version="1.0" encoding="utf-8"?>
<Types xmlns="http://schemas.openxmlformats.org/package/2006/content-types">
  <Default Extension="xml" ContentType="application/xml"/>
  <Default Extension="wmf" ContentType="image/x-wmf"/>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65.020     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B 1515</w:t>
            </w:r>
            <w:r>
              <w:rPr>
                <w:rFonts w:ascii="黑体" w:hAnsi="黑体" w:eastAsia="黑体"/>
                <w:sz w:val="21"/>
                <w:szCs w:val="21"/>
              </w:rPr>
              <w:fldChar w:fldCharType="end"/>
            </w:r>
            <w:bookmarkEnd w:id="1"/>
          </w:p>
        </w:tc>
      </w:tr>
    </w:tbl>
    <w:tbl>
      <w:tblPr>
        <w:tblStyle w:val="33"/>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t>64</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宁夏回族</w:t>
      </w:r>
      <w:r>
        <w:rPr>
          <w:rFonts w:ascii="黑体" w:eastAsia="黑体"/>
          <w:b w:val="0"/>
          <w:w w:val="100"/>
          <w:sz w:val="48"/>
        </w:rPr>
        <w:t>自治区</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64</w:t>
      </w:r>
      <w:r>
        <w:rPr>
          <w:lang w:val="fr-FR"/>
        </w:rPr>
        <w:t>/T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1553</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代替 DB 64/T 1553-2018</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4NJltgAAAAMAQAADwAAAAAAAAABACAAAAAiAAAA&#10;ZHJzL2Rvd25yZXYueG1sUEsBAhQAFAAAAAgAh07iQMOHz9DOAQAAbAMAAA4AAAAAAAAAAQAgAAAA&#10;JwEAAGRycy9lMm9Eb2MueG1sUEsFBgAAAAAGAAYAWQEAAGcFA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宁夏高质量发展重点特色产业标准体系</w:t>
      </w:r>
      <w:r>
        <w:cr/>
      </w:r>
      <w:r>
        <w:t>第2部分 葡萄酒产业</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bookmarkStart w:id="55" w:name="_GoBack"/>
      <w:bookmarkEnd w:id="55"/>
      <w:r>
        <w:rPr>
          <w:sz w:val="21"/>
          <w:szCs w:val="28"/>
        </w:rPr>
        <w:t>     </w:t>
      </w:r>
      <w:r>
        <w:rPr>
          <w:sz w:val="21"/>
          <w:szCs w:val="28"/>
        </w:rPr>
        <w:fldChar w:fldCharType="end"/>
      </w:r>
      <w:bookmarkEnd w:id="12"/>
    </w:p>
    <w:p>
      <w:pPr>
        <w:pStyle w:val="125"/>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宁夏回族</w:t>
      </w:r>
      <w:r>
        <w:rPr>
          <w:rFonts w:hAnsi="黑体"/>
          <w:w w:val="100"/>
          <w:sz w:val="28"/>
        </w:rPr>
        <w:t>自治区市场</w:t>
      </w:r>
      <w:r>
        <w:rPr>
          <w:rFonts w:hint="eastAsia" w:hAnsi="黑体"/>
          <w:w w:val="100"/>
          <w:sz w:val="28"/>
        </w:rPr>
        <w:t>监督</w:t>
      </w:r>
      <w:r>
        <w:rPr>
          <w:rFonts w:hAnsi="黑体"/>
          <w:w w:val="100"/>
          <w:sz w:val="28"/>
        </w:rPr>
        <w:t>管理厅</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zMc+9cAAAAOAQAADwAAAAAAAAABACAAAAAiAAAAZHJz&#10;L2Rvd25yZXYueG1sUEsBAhQAFAAAAAgAh07iQH8Kkd/MAQAAagMAAA4AAAAAAAAAAQAgAAAAJgEA&#10;AGRycy9lMm9Eb2MueG1sUEsFBgAAAAAGAAYAWQEAAGQFAAAAAA==&#10;">
                <v:fill on="f" focussize="0,0"/>
                <v:stroke color="#000000" joinstyle="round"/>
                <v:imagedata o:title=""/>
                <o:lock v:ext="edit" aspectratio="f"/>
                <w10:anchorlock/>
              </v:line>
            </w:pict>
          </mc:Fallback>
        </mc:AlternateContent>
      </w:r>
    </w:p>
    <w:p>
      <w:pPr>
        <w:pStyle w:val="89"/>
        <w:spacing w:after="468"/>
      </w:pPr>
      <w:bookmarkStart w:id="21" w:name="BookMark2"/>
      <w:r>
        <w:rPr>
          <w:spacing w:val="320"/>
        </w:rPr>
        <w:t>前</w:t>
      </w:r>
      <w:r>
        <w:t>言</w:t>
      </w:r>
    </w:p>
    <w:p>
      <w:pPr>
        <w:pStyle w:val="56"/>
        <w:ind w:firstLine="420"/>
      </w:pPr>
      <w:r>
        <w:rPr>
          <w:rFonts w:hint="eastAsia"/>
        </w:rPr>
        <w:t>本文件按照GB/T 1.1—2020《标准化工作导则  第1部分：标准化文件的结构和起草规则》的规定起草。</w:t>
      </w:r>
    </w:p>
    <w:p>
      <w:pPr>
        <w:pStyle w:val="230"/>
        <w:rPr>
          <w:rFonts w:ascii="Times New Roman"/>
        </w:rPr>
      </w:pPr>
      <w:r>
        <w:rPr>
          <w:rFonts w:hint="eastAsia" w:ascii="Times New Roman"/>
        </w:rPr>
        <w:t>本文件是DB64/T XXXX—XXXX《宁夏高质量发展重点特色产业标准体系》的第2部分。</w:t>
      </w:r>
    </w:p>
    <w:p>
      <w:pPr>
        <w:pStyle w:val="230"/>
        <w:rPr>
          <w:rFonts w:ascii="Times New Roman"/>
        </w:rPr>
      </w:pPr>
      <w:r>
        <w:rPr>
          <w:rFonts w:hint="eastAsia" w:ascii="Times New Roman"/>
        </w:rPr>
        <w:t>本文件代替DB64/T 1553—2018《贺兰山东麓葡萄酒技术标准体系》，与</w:t>
      </w:r>
      <w:r>
        <w:rPr>
          <w:rFonts w:ascii="Times New Roman"/>
        </w:rPr>
        <w:t>DB64/T 1553</w:t>
      </w:r>
      <w:r>
        <w:rPr>
          <w:rFonts w:hint="eastAsia" w:ascii="Times New Roman"/>
        </w:rPr>
        <w:t>—</w:t>
      </w:r>
      <w:r>
        <w:rPr>
          <w:rFonts w:ascii="Times New Roman"/>
        </w:rPr>
        <w:t>2018</w:t>
      </w:r>
      <w:r>
        <w:rPr>
          <w:rFonts w:hint="eastAsia" w:ascii="Times New Roman"/>
        </w:rPr>
        <w:t>相比，主要技术变化如下:</w:t>
      </w:r>
    </w:p>
    <w:p>
      <w:pPr>
        <w:pStyle w:val="174"/>
      </w:pPr>
      <w:r>
        <w:rPr>
          <w:rFonts w:hint="eastAsia"/>
        </w:rPr>
        <w:t>更改</w:t>
      </w:r>
      <w:r>
        <w:t>标准名称为</w:t>
      </w:r>
      <w:r>
        <w:rPr>
          <w:rFonts w:hint="eastAsia"/>
        </w:rPr>
        <w:t>“宁夏高质量发展重点特色产业标准体系第2部分 葡萄酒”；</w:t>
      </w:r>
    </w:p>
    <w:p>
      <w:pPr>
        <w:pStyle w:val="174"/>
      </w:pPr>
      <w:r>
        <w:rPr>
          <w:rFonts w:hint="eastAsia"/>
        </w:rPr>
        <w:t>调整了标准体系框架，增加了品牌建设标准子体系、产业融合标准子体系，整合完善了产品质量安全标准子体系；</w:t>
      </w:r>
    </w:p>
    <w:p>
      <w:pPr>
        <w:pStyle w:val="174"/>
      </w:pPr>
      <w:r>
        <w:rPr>
          <w:rFonts w:hint="eastAsia"/>
        </w:rPr>
        <w:t>更新了标准明细表中新制定、修订的各级标准，新增部分团体标准；</w:t>
      </w:r>
    </w:p>
    <w:p>
      <w:pPr>
        <w:pStyle w:val="56"/>
        <w:ind w:firstLine="420"/>
      </w:pPr>
      <w:r>
        <w:rPr>
          <w:rFonts w:hint="eastAsia"/>
        </w:rPr>
        <w:t>本文件由宁夏</w:t>
      </w:r>
      <w:r>
        <w:t>回族自治区市场监督管理厅</w:t>
      </w:r>
      <w:r>
        <w:rPr>
          <w:rFonts w:hint="eastAsia"/>
        </w:rPr>
        <w:t>提出。</w:t>
      </w:r>
    </w:p>
    <w:p>
      <w:pPr>
        <w:pStyle w:val="56"/>
        <w:ind w:firstLine="420"/>
      </w:pPr>
      <w:r>
        <w:rPr>
          <w:rFonts w:hint="eastAsia"/>
        </w:rPr>
        <w:t>本文件由宁夏</w:t>
      </w:r>
      <w:r>
        <w:rPr>
          <w:rFonts w:ascii="Times New Roman"/>
        </w:rPr>
        <w:t>葡萄与葡萄酒标准化技术委员会</w:t>
      </w:r>
      <w:r>
        <w:rPr>
          <w:rFonts w:hint="eastAsia"/>
        </w:rPr>
        <w:t>归口。</w:t>
      </w:r>
    </w:p>
    <w:p>
      <w:pPr>
        <w:pStyle w:val="230"/>
        <w:rPr>
          <w:rFonts w:ascii="Times New Roman"/>
        </w:rPr>
      </w:pPr>
      <w:r>
        <w:rPr>
          <w:rFonts w:hint="eastAsia" w:ascii="Times New Roman"/>
        </w:rPr>
        <w:t>本文件由宁夏贺兰山东麓葡萄酒产业园区管委会组织实施。</w:t>
      </w:r>
    </w:p>
    <w:p>
      <w:pPr>
        <w:pStyle w:val="230"/>
        <w:rPr>
          <w:rFonts w:ascii="Times New Roman"/>
        </w:rPr>
      </w:pPr>
      <w:r>
        <w:rPr>
          <w:rFonts w:hint="eastAsia"/>
        </w:rPr>
        <w:t>本文件起草单位：</w:t>
      </w:r>
      <w:r>
        <w:rPr>
          <w:rFonts w:ascii="Times New Roman"/>
        </w:rPr>
        <w:t>宁夏回族自治区标准化</w:t>
      </w:r>
      <w:r>
        <w:rPr>
          <w:rFonts w:hint="eastAsia" w:ascii="Times New Roman"/>
        </w:rPr>
        <w:t>研究</w:t>
      </w:r>
      <w:r>
        <w:rPr>
          <w:rFonts w:ascii="Times New Roman"/>
        </w:rPr>
        <w:t>院、</w:t>
      </w:r>
      <w:r>
        <w:rPr>
          <w:rFonts w:hint="eastAsia" w:ascii="Times New Roman"/>
        </w:rPr>
        <w:t>宁夏贺兰山东麓葡萄酒产业园区管委会、</w:t>
      </w:r>
      <w:r>
        <w:rPr>
          <w:rFonts w:ascii="Times New Roman"/>
        </w:rPr>
        <w:t>宁夏葡萄与葡萄酒研究院</w:t>
      </w:r>
      <w:r>
        <w:rPr>
          <w:rFonts w:hint="eastAsia" w:ascii="Times New Roman"/>
        </w:rPr>
        <w:t>。</w:t>
      </w:r>
    </w:p>
    <w:p>
      <w:pPr>
        <w:pStyle w:val="56"/>
        <w:ind w:firstLine="420"/>
      </w:pPr>
      <w:r>
        <w:rPr>
          <w:rFonts w:hint="eastAsia"/>
        </w:rPr>
        <w:t>本文件主要起草人：</w:t>
      </w:r>
    </w:p>
    <w:p>
      <w:pPr>
        <w:pStyle w:val="56"/>
        <w:ind w:firstLine="420"/>
      </w:pPr>
    </w:p>
    <w:p>
      <w:pPr>
        <w:pStyle w:val="56"/>
        <w:ind w:firstLine="420"/>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p>
    <w:bookmarkEnd w:id="21"/>
    <w:p>
      <w:pPr>
        <w:pStyle w:val="89"/>
        <w:spacing w:after="468"/>
      </w:pPr>
      <w:bookmarkStart w:id="22" w:name="BookMark3"/>
      <w:r>
        <w:rPr>
          <w:spacing w:val="320"/>
        </w:rPr>
        <w:t>引</w:t>
      </w:r>
      <w:r>
        <w:t>言</w:t>
      </w:r>
    </w:p>
    <w:p>
      <w:pPr>
        <w:pStyle w:val="56"/>
        <w:ind w:firstLine="420"/>
      </w:pPr>
      <w:r>
        <w:rPr>
          <w:rFonts w:hint="eastAsia"/>
        </w:rPr>
        <w:t>宁夏全力</w:t>
      </w:r>
      <w:r>
        <w:t>推进黄河流域生态保护区、高质量发展先行区建设，标准体系是高质量发展的重要技术</w:t>
      </w:r>
      <w:r>
        <w:rPr>
          <w:rFonts w:hint="eastAsia"/>
        </w:rPr>
        <w:t>支撑，</w:t>
      </w:r>
      <w:r>
        <w:t>发挥标准化</w:t>
      </w:r>
      <w:r>
        <w:rPr>
          <w:rFonts w:hint="eastAsia"/>
        </w:rPr>
        <w:t>在</w:t>
      </w:r>
      <w:r>
        <w:t>推进国家治理体系和治理能力现代化</w:t>
      </w:r>
      <w:r>
        <w:rPr>
          <w:rFonts w:hint="eastAsia"/>
        </w:rPr>
        <w:t>中</w:t>
      </w:r>
      <w:r>
        <w:t>的基础性、引领性作用，加快构建自治区高质量发展标准体系，提升特色</w:t>
      </w:r>
      <w:r>
        <w:rPr>
          <w:rFonts w:hint="eastAsia"/>
        </w:rPr>
        <w:t>优势</w:t>
      </w:r>
      <w:r>
        <w:t>产业标准化发展水平，特制订</w:t>
      </w:r>
      <w:r>
        <w:rPr>
          <w:rFonts w:hint="eastAsia"/>
        </w:rPr>
        <w:t>DB</w:t>
      </w:r>
      <w:r>
        <w:t>64/T XXXX</w:t>
      </w:r>
      <w:r>
        <w:rPr>
          <w:rFonts w:hint="eastAsia"/>
        </w:rPr>
        <w:t>《宁夏高质量</w:t>
      </w:r>
      <w:r>
        <w:t>发展重点产业标准体系</w:t>
      </w:r>
      <w:r>
        <w:rPr>
          <w:rFonts w:hint="eastAsia"/>
        </w:rPr>
        <w:t>》，</w:t>
      </w:r>
      <w:r>
        <w:t>该标准体系旨在推动我区重点特色产业发展，是支撑产业发展</w:t>
      </w:r>
      <w:r>
        <w:rPr>
          <w:rFonts w:hint="eastAsia"/>
        </w:rPr>
        <w:t>基础性</w:t>
      </w:r>
      <w:r>
        <w:t>的标准</w:t>
      </w:r>
      <w:r>
        <w:rPr>
          <w:rFonts w:hint="eastAsia"/>
        </w:rPr>
        <w:t>，</w:t>
      </w:r>
      <w:r>
        <w:t>拟由九个部分组</w:t>
      </w:r>
      <w:r>
        <w:rPr>
          <w:rFonts w:hint="eastAsia"/>
        </w:rPr>
        <w:t>成</w:t>
      </w:r>
      <w:r>
        <w:t>。</w:t>
      </w:r>
    </w:p>
    <w:p>
      <w:pPr>
        <w:pStyle w:val="56"/>
        <w:ind w:firstLine="420"/>
      </w:pPr>
      <w:r>
        <w:t>--</w:t>
      </w:r>
      <w:r>
        <w:rPr>
          <w:rFonts w:hint="eastAsia"/>
        </w:rPr>
        <w:t>第1部分</w:t>
      </w:r>
      <w:r>
        <w:t>：枸杞产业。</w:t>
      </w:r>
    </w:p>
    <w:p>
      <w:pPr>
        <w:pStyle w:val="56"/>
        <w:ind w:firstLine="420"/>
      </w:pPr>
      <w:r>
        <w:rPr>
          <w:rFonts w:hint="eastAsia"/>
        </w:rPr>
        <w:t>-</w:t>
      </w:r>
      <w:r>
        <w:t>-第</w:t>
      </w:r>
      <w:r>
        <w:rPr>
          <w:rFonts w:hint="eastAsia"/>
        </w:rPr>
        <w:t>2部分</w:t>
      </w:r>
      <w:r>
        <w:t>：葡萄酒产业。</w:t>
      </w:r>
    </w:p>
    <w:p>
      <w:pPr>
        <w:pStyle w:val="56"/>
        <w:ind w:firstLine="420"/>
      </w:pPr>
      <w:r>
        <w:rPr>
          <w:rFonts w:hint="eastAsia"/>
        </w:rPr>
        <w:t>-</w:t>
      </w:r>
      <w:r>
        <w:t>-第</w:t>
      </w:r>
      <w:r>
        <w:rPr>
          <w:rFonts w:hint="eastAsia"/>
        </w:rPr>
        <w:t>3部分</w:t>
      </w:r>
      <w:r>
        <w:t>：奶产业。</w:t>
      </w:r>
    </w:p>
    <w:p>
      <w:pPr>
        <w:pStyle w:val="56"/>
        <w:ind w:firstLine="420"/>
      </w:pPr>
      <w:r>
        <w:rPr>
          <w:rFonts w:hint="eastAsia"/>
        </w:rPr>
        <w:t>-</w:t>
      </w:r>
      <w:r>
        <w:t>-第</w:t>
      </w:r>
      <w:r>
        <w:rPr>
          <w:rFonts w:hint="eastAsia"/>
        </w:rPr>
        <w:t>4部分</w:t>
      </w:r>
      <w:r>
        <w:t>：肉牛和滩羊产业。</w:t>
      </w:r>
    </w:p>
    <w:p>
      <w:pPr>
        <w:pStyle w:val="56"/>
        <w:ind w:firstLine="420"/>
      </w:pPr>
      <w:r>
        <w:t>--第</w:t>
      </w:r>
      <w:r>
        <w:rPr>
          <w:rFonts w:hint="eastAsia"/>
        </w:rPr>
        <w:t>5部分</w:t>
      </w:r>
      <w:r>
        <w:t>：电子信息产业。</w:t>
      </w:r>
    </w:p>
    <w:p>
      <w:pPr>
        <w:pStyle w:val="56"/>
        <w:ind w:firstLine="420"/>
      </w:pPr>
      <w:r>
        <w:t>--第</w:t>
      </w:r>
      <w:r>
        <w:rPr>
          <w:rFonts w:hint="eastAsia"/>
        </w:rPr>
        <w:t>6部分</w:t>
      </w:r>
      <w:r>
        <w:t>：新型材料产业。</w:t>
      </w:r>
    </w:p>
    <w:p>
      <w:pPr>
        <w:pStyle w:val="56"/>
        <w:ind w:firstLine="420"/>
      </w:pPr>
      <w:r>
        <w:t>--第</w:t>
      </w:r>
      <w:r>
        <w:rPr>
          <w:rFonts w:hint="eastAsia"/>
        </w:rPr>
        <w:t>7部分</w:t>
      </w:r>
      <w:r>
        <w:t>：绿色食品产业。</w:t>
      </w:r>
    </w:p>
    <w:p>
      <w:pPr>
        <w:pStyle w:val="56"/>
        <w:ind w:firstLine="420"/>
      </w:pPr>
      <w:r>
        <w:t>--第</w:t>
      </w:r>
      <w:r>
        <w:rPr>
          <w:rFonts w:hint="eastAsia"/>
        </w:rPr>
        <w:t>8部分</w:t>
      </w:r>
      <w:r>
        <w:t>：清洁能源产业。</w:t>
      </w:r>
    </w:p>
    <w:p>
      <w:pPr>
        <w:pStyle w:val="56"/>
        <w:ind w:firstLine="420"/>
      </w:pPr>
      <w:r>
        <w:rPr>
          <w:rFonts w:hint="eastAsia"/>
        </w:rPr>
        <w:t>-</w:t>
      </w:r>
      <w:r>
        <w:t>-第</w:t>
      </w:r>
      <w:r>
        <w:rPr>
          <w:rFonts w:hint="eastAsia"/>
        </w:rPr>
        <w:t>9部分</w:t>
      </w:r>
      <w:r>
        <w:t>：文化旅游产业。</w:t>
      </w:r>
    </w:p>
    <w:p>
      <w:pPr>
        <w:pStyle w:val="56"/>
        <w:ind w:firstLine="0" w:firstLineChars="0"/>
        <w:sectPr>
          <w:pgSz w:w="11906" w:h="16838"/>
          <w:pgMar w:top="2410" w:right="1134" w:bottom="1134" w:left="1134" w:header="1418" w:footer="1134" w:gutter="284"/>
          <w:pgNumType w:fmt="upperRoman"/>
          <w:cols w:space="425" w:num="1"/>
          <w:formProt w:val="0"/>
          <w:docGrid w:type="lines" w:linePitch="312" w:charSpace="0"/>
        </w:sectPr>
      </w:pPr>
    </w:p>
    <w:bookmarkEnd w:id="22"/>
    <w:p>
      <w:pPr>
        <w:spacing w:line="20" w:lineRule="exact"/>
        <w:jc w:val="center"/>
        <w:rPr>
          <w:rFonts w:ascii="黑体" w:hAnsi="黑体" w:eastAsia="黑体"/>
          <w:sz w:val="32"/>
          <w:szCs w:val="32"/>
        </w:rPr>
      </w:pPr>
      <w:bookmarkStart w:id="23" w:name="BookMark4"/>
    </w:p>
    <w:p>
      <w:pPr>
        <w:spacing w:line="20" w:lineRule="exact"/>
        <w:jc w:val="center"/>
        <w:rPr>
          <w:rFonts w:ascii="黑体" w:hAnsi="黑体" w:eastAsia="黑体"/>
          <w:sz w:val="32"/>
          <w:szCs w:val="32"/>
        </w:rPr>
      </w:pPr>
    </w:p>
    <w:sdt>
      <w:sdtPr>
        <w:tag w:val="NEW_STAND_NAME"/>
        <w:id w:val="595910757"/>
        <w:lock w:val="sdtLocked"/>
        <w:placeholder>
          <w:docPart w:val="C84DA8B4F49346B68C42A08920EABD30"/>
        </w:placeholder>
      </w:sdtPr>
      <w:sdtContent>
        <w:p>
          <w:pPr>
            <w:pStyle w:val="177"/>
            <w:spacing w:beforeLines="1" w:afterLines="1"/>
          </w:pPr>
          <w:bookmarkStart w:id="24" w:name="NEW_STAND_NAME"/>
          <w:r>
            <w:rPr>
              <w:rFonts w:hint="eastAsia"/>
            </w:rPr>
            <w:t>宁夏高质量发展重点特色产业标准体系</w:t>
          </w:r>
        </w:p>
        <w:p>
          <w:pPr>
            <w:pStyle w:val="177"/>
            <w:spacing w:beforeLines="1" w:after="680"/>
          </w:pPr>
          <w:r>
            <w:rPr>
              <w:rFonts w:hint="eastAsia"/>
            </w:rPr>
            <w:t>第</w:t>
          </w:r>
          <w:r>
            <w:t>2部分 葡萄酒产业</w:t>
          </w:r>
        </w:p>
      </w:sdtContent>
    </w:sdt>
    <w:bookmarkEnd w:id="24"/>
    <w:p>
      <w:pPr>
        <w:pStyle w:val="104"/>
        <w:spacing w:before="312" w:after="312"/>
      </w:pPr>
      <w:bookmarkStart w:id="25" w:name="_Toc26648465"/>
      <w:bookmarkStart w:id="26" w:name="_Toc24884218"/>
      <w:bookmarkStart w:id="27" w:name="_Toc24884211"/>
      <w:bookmarkStart w:id="28" w:name="_Toc17233333"/>
      <w:bookmarkStart w:id="29" w:name="_Toc17233325"/>
      <w:bookmarkStart w:id="30" w:name="_Toc26718930"/>
      <w:bookmarkStart w:id="31" w:name="_Toc26986530"/>
      <w:bookmarkStart w:id="32" w:name="_Toc26986771"/>
      <w:r>
        <w:rPr>
          <w:rFonts w:hint="eastAsia"/>
        </w:rPr>
        <w:t>范围</w:t>
      </w:r>
      <w:bookmarkEnd w:id="25"/>
      <w:bookmarkEnd w:id="26"/>
      <w:bookmarkEnd w:id="27"/>
      <w:bookmarkEnd w:id="28"/>
      <w:bookmarkEnd w:id="29"/>
      <w:bookmarkEnd w:id="30"/>
      <w:bookmarkEnd w:id="31"/>
      <w:bookmarkEnd w:id="32"/>
    </w:p>
    <w:p>
      <w:pPr>
        <w:pStyle w:val="56"/>
        <w:ind w:firstLine="420"/>
      </w:pPr>
      <w:bookmarkStart w:id="33" w:name="_Toc17233326"/>
      <w:bookmarkStart w:id="34" w:name="_Toc17233334"/>
      <w:bookmarkStart w:id="35" w:name="_Toc24884212"/>
      <w:bookmarkStart w:id="36" w:name="_Toc24884219"/>
      <w:bookmarkStart w:id="37" w:name="_Toc26648466"/>
      <w:r>
        <w:rPr>
          <w:rFonts w:hint="eastAsia"/>
        </w:rPr>
        <w:t>本文件确立了宁夏高质量发展重点特色产业标准体系 第2部分 葡萄酒产业标准体系的术语和定义、总体要求、标准体系结构图、标准明细表及标准统计表。</w:t>
      </w:r>
    </w:p>
    <w:p>
      <w:pPr>
        <w:pStyle w:val="56"/>
        <w:ind w:firstLine="420"/>
      </w:pPr>
      <w:r>
        <w:rPr>
          <w:rFonts w:hint="eastAsia"/>
        </w:rPr>
        <w:t>本文件适用于宁夏高质量发展重点特色产业——葡萄酒产业标准体系的规划、运行及标准的制修订与管理。</w:t>
      </w:r>
    </w:p>
    <w:p>
      <w:pPr>
        <w:pStyle w:val="104"/>
        <w:spacing w:before="312" w:after="312"/>
      </w:pPr>
      <w:bookmarkStart w:id="38" w:name="_Toc26718931"/>
      <w:bookmarkStart w:id="39" w:name="_Toc26986531"/>
      <w:bookmarkStart w:id="40" w:name="_Toc26986772"/>
      <w:r>
        <w:rPr>
          <w:rFonts w:hint="eastAsia"/>
        </w:rPr>
        <w:t>规范性引用文件</w:t>
      </w:r>
      <w:bookmarkEnd w:id="33"/>
      <w:bookmarkEnd w:id="34"/>
      <w:bookmarkEnd w:id="35"/>
      <w:bookmarkEnd w:id="36"/>
      <w:bookmarkEnd w:id="37"/>
      <w:bookmarkEnd w:id="38"/>
      <w:bookmarkEnd w:id="39"/>
      <w:bookmarkEnd w:id="40"/>
    </w:p>
    <w:sdt>
      <w:sdtPr>
        <w:rPr>
          <w:rFonts w:hint="eastAsia"/>
        </w:rPr>
        <w:id w:val="715848253"/>
        <w:placeholder>
          <w:docPart w:val="7D0B1BB191164D61BC35A42D78D9FCB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t>GB/T 13016-</w:t>
      </w:r>
      <w:r>
        <w:rPr>
          <w:rFonts w:hint="eastAsia"/>
        </w:rPr>
        <w:t>2018</w:t>
      </w:r>
      <w:r>
        <w:t xml:space="preserve">  标准体系</w:t>
      </w:r>
      <w:r>
        <w:rPr>
          <w:rFonts w:hint="eastAsia"/>
        </w:rPr>
        <w:t>构建</w:t>
      </w:r>
      <w:r>
        <w:t>原则和要求</w:t>
      </w:r>
      <w:r>
        <w:rPr>
          <w:rFonts w:hint="eastAsia"/>
        </w:rPr>
        <w:t>。</w:t>
      </w:r>
    </w:p>
    <w:p>
      <w:pPr>
        <w:pStyle w:val="104"/>
        <w:spacing w:before="312" w:after="312"/>
      </w:pPr>
      <w:r>
        <w:rPr>
          <w:rFonts w:hint="eastAsia"/>
          <w:szCs w:val="21"/>
        </w:rPr>
        <w:t>术语和定义</w:t>
      </w:r>
    </w:p>
    <w:sdt>
      <w:sdtPr>
        <w:id w:val="-1909835108"/>
        <w:placeholder>
          <w:docPart w:val="BAFA78701F60456D8B449B277E68176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210" w:firstLineChars="100"/>
          </w:pPr>
          <w:bookmarkStart w:id="41" w:name="_Toc26986532"/>
          <w:bookmarkEnd w:id="41"/>
          <w:r>
            <w:t>GB/T 13016界定的术语和定义适用于本文件。</w:t>
          </w:r>
        </w:p>
      </w:sdtContent>
    </w:sdt>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标准体系  </w:t>
      </w:r>
      <w:r>
        <w:rPr>
          <w:rFonts w:ascii="黑体" w:hAnsi="黑体" w:eastAsia="黑体"/>
        </w:rPr>
        <w:t>standard system</w:t>
      </w:r>
    </w:p>
    <w:p>
      <w:pPr>
        <w:pStyle w:val="56"/>
        <w:ind w:firstLine="420"/>
      </w:pPr>
      <w:r>
        <w:rPr>
          <w:rFonts w:hint="eastAsia"/>
        </w:rPr>
        <w:t>一定范围内的标准按其内在联系形成的科学的有机整体。</w:t>
      </w:r>
    </w:p>
    <w:p>
      <w:pPr>
        <w:pStyle w:val="56"/>
        <w:ind w:firstLine="420"/>
      </w:pPr>
      <w:r>
        <w:rPr>
          <w:rFonts w:hint="eastAsia"/>
        </w:rPr>
        <w:t>[来源：GB/T 13016-2018,2.4]</w:t>
      </w:r>
    </w:p>
    <w:p>
      <w:pPr>
        <w:pStyle w:val="223"/>
        <w:ind w:left="420" w:hanging="420" w:hangingChars="200"/>
        <w:rPr>
          <w:rFonts w:ascii="黑体" w:hAnsi="黑体" w:eastAsia="黑体"/>
        </w:rPr>
      </w:pPr>
      <w:r>
        <w:rPr>
          <w:rFonts w:ascii="黑体" w:hAnsi="黑体" w:eastAsia="黑体"/>
        </w:rPr>
        <w:br w:type="textWrapping"/>
      </w:r>
      <w:bookmarkStart w:id="42" w:name="_Toc532977612"/>
      <w:bookmarkStart w:id="43" w:name="_Toc500835201"/>
      <w:bookmarkStart w:id="44" w:name="_Toc500835165"/>
      <w:bookmarkStart w:id="45" w:name="_Toc500834923"/>
      <w:bookmarkStart w:id="46" w:name="_Toc462301956"/>
      <w:bookmarkStart w:id="47" w:name="_Toc436138352"/>
      <w:r>
        <w:rPr>
          <w:rFonts w:ascii="黑体" w:hAnsi="黑体" w:eastAsia="黑体"/>
        </w:rPr>
        <w:t>标准体系表  diagram of standard system</w:t>
      </w:r>
      <w:bookmarkEnd w:id="42"/>
      <w:bookmarkEnd w:id="43"/>
      <w:bookmarkEnd w:id="44"/>
      <w:bookmarkEnd w:id="45"/>
      <w:bookmarkEnd w:id="46"/>
      <w:bookmarkEnd w:id="47"/>
    </w:p>
    <w:p>
      <w:pPr>
        <w:pStyle w:val="56"/>
        <w:ind w:firstLine="420"/>
      </w:pPr>
      <w:r>
        <w:rPr>
          <w:rFonts w:hint="eastAsia"/>
        </w:rPr>
        <w:t>一种标准体系模型，通常包括标准体系结构图、标准明细表，还可以包含标准统计表和编制说明。</w:t>
      </w:r>
    </w:p>
    <w:p>
      <w:pPr>
        <w:pStyle w:val="56"/>
        <w:ind w:firstLine="420"/>
      </w:pPr>
      <w:r>
        <w:rPr>
          <w:rFonts w:hint="eastAsia"/>
        </w:rPr>
        <w:t>[来源：GB/T 13016-2018,2.6]</w:t>
      </w:r>
    </w:p>
    <w:p>
      <w:pPr>
        <w:pStyle w:val="104"/>
        <w:spacing w:before="312" w:after="312"/>
      </w:pPr>
      <w:r>
        <w:rPr>
          <w:rFonts w:hint="eastAsia" w:ascii="Times New Roman"/>
          <w:color w:val="000000"/>
        </w:rPr>
        <w:t>总体要求</w:t>
      </w:r>
    </w:p>
    <w:p>
      <w:pPr>
        <w:pStyle w:val="162"/>
      </w:pPr>
      <w:r>
        <w:rPr>
          <w:rFonts w:hint="eastAsia"/>
        </w:rPr>
        <w:t>标准体系应满足宁夏葡萄酒产业实现高质量发展目标的需要，以国际标准为导向，国家标准和行业标准为基础，地方标准为补充，团体标准为引领，着力构建系统完备、科学规范、协调开放、运行有效、彰显高质量发展特点的标准体系。</w:t>
      </w:r>
    </w:p>
    <w:p>
      <w:pPr>
        <w:pStyle w:val="162"/>
      </w:pPr>
      <w:r>
        <w:rPr>
          <w:rFonts w:hint="eastAsia"/>
        </w:rPr>
        <w:t>标准体系构建原则应符合GB/T 13016要求。</w:t>
      </w:r>
    </w:p>
    <w:p>
      <w:pPr>
        <w:pStyle w:val="162"/>
      </w:pPr>
      <w:r>
        <w:rPr>
          <w:rFonts w:hint="eastAsia"/>
        </w:rPr>
        <w:t>标准体系由多个相互制约、相互作用、相互依赖、互为补充的子体系构成。标准体系明细表应包含宁夏葡萄酒高质量标准体系建设必须的、现行有效的、拟制修订的标准。标准体系表应由标准体系结构图、标准明细表等组成。</w:t>
      </w:r>
    </w:p>
    <w:p>
      <w:pPr>
        <w:pStyle w:val="162"/>
      </w:pPr>
      <w:r>
        <w:rPr>
          <w:rFonts w:hint="eastAsia"/>
        </w:rPr>
        <w:t>标准体系应遵循建设、运行、评价、改进动态循环管理。</w:t>
      </w:r>
    </w:p>
    <w:p>
      <w:pPr>
        <w:pStyle w:val="104"/>
        <w:spacing w:before="312" w:after="312"/>
      </w:pPr>
      <w:r>
        <w:rPr>
          <w:rFonts w:hint="eastAsia"/>
        </w:rPr>
        <w:t>标准体系结构图</w:t>
      </w:r>
    </w:p>
    <w:p>
      <w:pPr>
        <w:pStyle w:val="56"/>
        <w:ind w:firstLine="420"/>
      </w:pPr>
      <w:r>
        <w:rPr>
          <w:rFonts w:hint="eastAsia"/>
        </w:rPr>
        <w:t>宁夏高质量发展重点产业葡萄酒标准体系按照全产业链构建，由基地建设、种植、酿造、产品质量、检验检测、品牌建设</w:t>
      </w:r>
      <w:r>
        <w:rPr>
          <w:rFonts w:hint="eastAsia"/>
          <w:szCs w:val="22"/>
        </w:rPr>
        <w:t>、产业融合、</w:t>
      </w:r>
      <w:r>
        <w:rPr>
          <w:rFonts w:hint="eastAsia"/>
        </w:rPr>
        <w:t>其他8个子体系组成。标准体系结构图见图1。</w:t>
      </w:r>
    </w:p>
    <w:p>
      <w:pPr>
        <w:pStyle w:val="56"/>
        <w:ind w:firstLine="420"/>
      </w:pPr>
    </w:p>
    <w:p>
      <w:pPr>
        <w:pStyle w:val="56"/>
        <w:ind w:firstLine="420"/>
      </w:pPr>
      <w:r>
        <mc:AlternateContent>
          <mc:Choice Requires="wps">
            <w:drawing>
              <wp:anchor distT="0" distB="0" distL="114300" distR="114300" simplePos="0" relativeHeight="251665408" behindDoc="0" locked="0" layoutInCell="1" allowOverlap="1">
                <wp:simplePos x="0" y="0"/>
                <wp:positionH relativeFrom="column">
                  <wp:posOffset>533400</wp:posOffset>
                </wp:positionH>
                <wp:positionV relativeFrom="paragraph">
                  <wp:posOffset>26035</wp:posOffset>
                </wp:positionV>
                <wp:extent cx="1733550" cy="240665"/>
                <wp:effectExtent l="5080" t="5080" r="13970" b="13335"/>
                <wp:wrapNone/>
                <wp:docPr id="93" name="矩形 93"/>
                <wp:cNvGraphicFramePr/>
                <a:graphic xmlns:a="http://schemas.openxmlformats.org/drawingml/2006/main">
                  <a:graphicData uri="http://schemas.microsoft.com/office/word/2010/wordprocessingShape">
                    <wps:wsp>
                      <wps:cNvSpPr>
                        <a:spLocks noChangeArrowheads="1"/>
                      </wps:cNvSpPr>
                      <wps:spPr bwMode="auto">
                        <a:xfrm>
                          <a:off x="0" y="0"/>
                          <a:ext cx="1733550" cy="240665"/>
                        </a:xfrm>
                        <a:prstGeom prst="rect">
                          <a:avLst/>
                        </a:prstGeom>
                        <a:solidFill>
                          <a:srgbClr val="FFFFFF"/>
                        </a:solidFill>
                        <a:ln w="9525">
                          <a:solidFill>
                            <a:srgbClr val="000000"/>
                          </a:solidFill>
                          <a:miter lim="800000"/>
                        </a:ln>
                        <a:effectLst/>
                      </wps:spPr>
                      <wps:txbx>
                        <w:txbxContent>
                          <w:p>
                            <w:pPr>
                              <w:spacing w:line="260" w:lineRule="exact"/>
                              <w:jc w:val="center"/>
                              <w:rPr>
                                <w:rFonts w:ascii="宋体" w:hAnsi="宋体"/>
                                <w:bCs/>
                                <w:sz w:val="18"/>
                                <w:szCs w:val="18"/>
                              </w:rPr>
                            </w:pPr>
                            <w:r>
                              <w:rPr>
                                <w:rFonts w:hint="eastAsia" w:ascii="宋体" w:hAnsi="宋体"/>
                                <w:bCs/>
                                <w:sz w:val="18"/>
                                <w:szCs w:val="18"/>
                              </w:rPr>
                              <w:t>法律、法规、规章</w:t>
                            </w:r>
                          </w:p>
                          <w:p>
                            <w:pPr>
                              <w:spacing w:line="0" w:lineRule="atLeast"/>
                              <w:jc w:val="center"/>
                              <w:rPr>
                                <w:rFonts w:ascii="华文中宋" w:hAnsi="华文中宋" w:eastAsia="华文中宋"/>
                              </w:rPr>
                            </w:pPr>
                          </w:p>
                        </w:txbxContent>
                      </wps:txbx>
                      <wps:bodyPr rot="0" vert="horz" wrap="square" lIns="0" tIns="0" rIns="0" bIns="0" anchor="ctr" anchorCtr="0" upright="1">
                        <a:noAutofit/>
                      </wps:bodyPr>
                    </wps:wsp>
                  </a:graphicData>
                </a:graphic>
              </wp:anchor>
            </w:drawing>
          </mc:Choice>
          <mc:Fallback>
            <w:pict>
              <v:rect id="_x0000_s1026" o:spid="_x0000_s1026" o:spt="1" style="position:absolute;left:0pt;margin-left:42pt;margin-top:2.05pt;height:18.95pt;width:136.5pt;z-index:251665408;v-text-anchor:middle;mso-width-relative:page;mso-height-relative:page;" fillcolor="#FFFFFF" filled="t" stroked="t" coordsize="21600,21600" o:gfxdata="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nUIj9QAAAAHAQAADwAA&#10;AAAAAAABACAAAAAiAAAAZHJzL2Rvd25yZXYueG1sUEsBAhQAFAAAAAgAh07iQDpoSDsaAgAALgQA&#10;AA4AAAAAAAAAAQAgAAAAIwEAAGRycy9lMm9Eb2MueG1sUEsFBgAAAAAGAAYAWQEAAK8FAAAAAA==&#10;">
                <v:fill on="t" focussize="0,0"/>
                <v:stroke color="#000000" miterlimit="8" joinstyle="miter"/>
                <v:imagedata o:title=""/>
                <o:lock v:ext="edit" aspectratio="f"/>
                <v:textbox inset="0mm,0mm,0mm,0mm">
                  <w:txbxContent>
                    <w:p>
                      <w:pPr>
                        <w:spacing w:line="260" w:lineRule="exact"/>
                        <w:jc w:val="center"/>
                        <w:rPr>
                          <w:rFonts w:ascii="宋体" w:hAnsi="宋体"/>
                          <w:bCs/>
                          <w:sz w:val="18"/>
                          <w:szCs w:val="18"/>
                        </w:rPr>
                      </w:pPr>
                      <w:r>
                        <w:rPr>
                          <w:rFonts w:hint="eastAsia" w:ascii="宋体" w:hAnsi="宋体"/>
                          <w:bCs/>
                          <w:sz w:val="18"/>
                          <w:szCs w:val="18"/>
                        </w:rPr>
                        <w:t>法律、法规、规章</w:t>
                      </w:r>
                    </w:p>
                    <w:p>
                      <w:pPr>
                        <w:spacing w:line="0" w:lineRule="atLeast"/>
                        <w:jc w:val="center"/>
                        <w:rPr>
                          <w:rFonts w:ascii="华文中宋" w:hAnsi="华文中宋" w:eastAsia="华文中宋"/>
                        </w:rPr>
                      </w:pP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3633470</wp:posOffset>
                </wp:positionH>
                <wp:positionV relativeFrom="paragraph">
                  <wp:posOffset>26035</wp:posOffset>
                </wp:positionV>
                <wp:extent cx="1666875" cy="240665"/>
                <wp:effectExtent l="5080" t="4445" r="4445" b="13970"/>
                <wp:wrapNone/>
                <wp:docPr id="92" name="矩形 92"/>
                <wp:cNvGraphicFramePr/>
                <a:graphic xmlns:a="http://schemas.openxmlformats.org/drawingml/2006/main">
                  <a:graphicData uri="http://schemas.microsoft.com/office/word/2010/wordprocessingShape">
                    <wps:wsp>
                      <wps:cNvSpPr>
                        <a:spLocks noChangeArrowheads="1"/>
                      </wps:cNvSpPr>
                      <wps:spPr bwMode="auto">
                        <a:xfrm>
                          <a:off x="0" y="0"/>
                          <a:ext cx="1666875" cy="240665"/>
                        </a:xfrm>
                        <a:prstGeom prst="rect">
                          <a:avLst/>
                        </a:prstGeom>
                        <a:solidFill>
                          <a:srgbClr val="FFFFFF"/>
                        </a:solidFill>
                        <a:ln w="9525">
                          <a:solidFill>
                            <a:srgbClr val="000000"/>
                          </a:solidFill>
                          <a:miter lim="800000"/>
                        </a:ln>
                        <a:effectLst/>
                      </wps:spPr>
                      <wps:txbx>
                        <w:txbxContent>
                          <w:p>
                            <w:pPr>
                              <w:spacing w:line="260" w:lineRule="exact"/>
                              <w:jc w:val="center"/>
                              <w:rPr>
                                <w:rFonts w:ascii="宋体" w:hAnsi="宋体"/>
                                <w:bCs/>
                                <w:sz w:val="18"/>
                                <w:szCs w:val="18"/>
                              </w:rPr>
                            </w:pPr>
                            <w:r>
                              <w:rPr>
                                <w:rFonts w:hint="eastAsia" w:ascii="宋体" w:hAnsi="宋体"/>
                                <w:bCs/>
                                <w:sz w:val="18"/>
                                <w:szCs w:val="18"/>
                              </w:rPr>
                              <w:t>产业规划、政策</w:t>
                            </w:r>
                          </w:p>
                        </w:txbxContent>
                      </wps:txbx>
                      <wps:bodyPr rot="0" vert="horz" wrap="square" lIns="0" tIns="0" rIns="0" bIns="0" anchor="ctr" anchorCtr="0" upright="1">
                        <a:noAutofit/>
                      </wps:bodyPr>
                    </wps:wsp>
                  </a:graphicData>
                </a:graphic>
              </wp:anchor>
            </w:drawing>
          </mc:Choice>
          <mc:Fallback>
            <w:pict>
              <v:rect id="_x0000_s1026" o:spid="_x0000_s1026" o:spt="1" style="position:absolute;left:0pt;margin-left:286.1pt;margin-top:2.05pt;height:18.95pt;width:131.25pt;z-index:251666432;v-text-anchor:middle;mso-width-relative:page;mso-height-relative:page;" fillcolor="#FFFFFF" filled="t" stroked="t" coordsize="21600,21600" o:gfxdata="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O34R7WAAAACAEAAA8A&#10;AAAAAAAAAQAgAAAAIgAAAGRycy9kb3ducmV2LnhtbFBLAQIUABQAAAAIAIdO4kCqw6StGQIAAC4E&#10;AAAOAAAAAAAAAAEAIAAAACUBAABkcnMvZTJvRG9jLnhtbFBLBQYAAAAABgAGAFkBAACwBQAAAAA=&#10;">
                <v:fill on="t" focussize="0,0"/>
                <v:stroke color="#000000" miterlimit="8" joinstyle="miter"/>
                <v:imagedata o:title=""/>
                <o:lock v:ext="edit" aspectratio="f"/>
                <v:textbox inset="0mm,0mm,0mm,0mm">
                  <w:txbxContent>
                    <w:p>
                      <w:pPr>
                        <w:spacing w:line="260" w:lineRule="exact"/>
                        <w:jc w:val="center"/>
                        <w:rPr>
                          <w:rFonts w:ascii="宋体" w:hAnsi="宋体"/>
                          <w:bCs/>
                          <w:sz w:val="18"/>
                          <w:szCs w:val="18"/>
                        </w:rPr>
                      </w:pPr>
                      <w:r>
                        <w:rPr>
                          <w:rFonts w:hint="eastAsia" w:ascii="宋体" w:hAnsi="宋体"/>
                          <w:bCs/>
                          <w:sz w:val="18"/>
                          <w:szCs w:val="18"/>
                        </w:rPr>
                        <w:t>产业规划、政策</w:t>
                      </w:r>
                    </w:p>
                  </w:txbxContent>
                </v:textbox>
              </v:rect>
            </w:pict>
          </mc:Fallback>
        </mc:AlternateContent>
      </w:r>
    </w:p>
    <w:p>
      <w:pPr>
        <w:pStyle w:val="56"/>
        <w:ind w:firstLine="420"/>
      </w:pPr>
    </w:p>
    <w:p>
      <w:pPr>
        <w:pStyle w:val="56"/>
        <w:ind w:firstLine="420"/>
      </w:pPr>
      <w: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175895</wp:posOffset>
                </wp:positionV>
                <wp:extent cx="5734050" cy="0"/>
                <wp:effectExtent l="0" t="0" r="0" b="0"/>
                <wp:wrapNone/>
                <wp:docPr id="91" name="直接连接符 91"/>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22225">
                          <a:solidFill>
                            <a:srgbClr val="000000"/>
                          </a:solidFill>
                          <a:prstDash val="dashDot"/>
                          <a:round/>
                        </a:ln>
                        <a:effectLst/>
                      </wps:spPr>
                      <wps:bodyPr/>
                    </wps:wsp>
                  </a:graphicData>
                </a:graphic>
              </wp:anchor>
            </w:drawing>
          </mc:Choice>
          <mc:Fallback>
            <w:pict>
              <v:line id="_x0000_s1026" o:spid="_x0000_s1026" o:spt="20" style="position:absolute;left:0pt;margin-left:0pt;margin-top:13.85pt;height:0pt;width:451.5pt;z-index:251672576;mso-width-relative:page;mso-height-relative:page;" filled="f" stroked="t" coordsize="21600,21600" o:gfxdata="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I+F1jVAAAABgEAAA8AAAAAAAAA&#10;AQAgAAAAIgAAAGRycy9kb3ducmV2LnhtbFBLAQIUABQAAAAIAIdO4kBWWwlf2wEAAIgDAAAOAAAA&#10;AAAAAAEAIAAAACQBAABkcnMvZTJvRG9jLnhtbFBLBQYAAAAABgAGAFkBAABxBQAAAAA=&#10;">
                <v:fill on="f" focussize="0,0"/>
                <v:stroke weight="1.75pt" color="#000000" joinstyle="round" dashstyle="dashDot"/>
                <v:imagedata o:title=""/>
                <o:lock v:ext="edit" aspectratio="f"/>
              </v:line>
            </w:pict>
          </mc:Fallback>
        </mc:AlternateContent>
      </w:r>
    </w:p>
    <w:p>
      <w:pPr>
        <w:pStyle w:val="56"/>
        <w:ind w:firstLine="420"/>
      </w:pPr>
      <w:r>
        <mc:AlternateContent>
          <mc:Choice Requires="wps">
            <w:drawing>
              <wp:anchor distT="0" distB="0" distL="114300" distR="114300" simplePos="0" relativeHeight="251676672" behindDoc="0" locked="0" layoutInCell="1" allowOverlap="1">
                <wp:simplePos x="0" y="0"/>
                <wp:positionH relativeFrom="column">
                  <wp:posOffset>2002155</wp:posOffset>
                </wp:positionH>
                <wp:positionV relativeFrom="paragraph">
                  <wp:posOffset>76835</wp:posOffset>
                </wp:positionV>
                <wp:extent cx="1653540" cy="251460"/>
                <wp:effectExtent l="4445" t="5080" r="18415" b="17780"/>
                <wp:wrapNone/>
                <wp:docPr id="90" name="矩形 90"/>
                <wp:cNvGraphicFramePr/>
                <a:graphic xmlns:a="http://schemas.openxmlformats.org/drawingml/2006/main">
                  <a:graphicData uri="http://schemas.microsoft.com/office/word/2010/wordprocessingShape">
                    <wps:wsp>
                      <wps:cNvSpPr>
                        <a:spLocks noChangeArrowheads="1"/>
                      </wps:cNvSpPr>
                      <wps:spPr bwMode="auto">
                        <a:xfrm>
                          <a:off x="0" y="0"/>
                          <a:ext cx="1653540" cy="251460"/>
                        </a:xfrm>
                        <a:prstGeom prst="rect">
                          <a:avLst/>
                        </a:prstGeom>
                        <a:solidFill>
                          <a:srgbClr val="FFFFFF"/>
                        </a:solidFill>
                        <a:ln w="9525">
                          <a:solidFill>
                            <a:srgbClr val="000000"/>
                          </a:solidFill>
                          <a:miter lim="800000"/>
                        </a:ln>
                        <a:effectLst/>
                      </wps:spPr>
                      <wps:txbx>
                        <w:txbxContent>
                          <w:p>
                            <w:pPr>
                              <w:spacing w:line="240" w:lineRule="exact"/>
                              <w:contextualSpacing/>
                              <w:jc w:val="center"/>
                              <w:rPr>
                                <w:rFonts w:ascii="宋体" w:hAnsi="宋体"/>
                                <w:bCs/>
                                <w:sz w:val="18"/>
                                <w:szCs w:val="18"/>
                              </w:rPr>
                            </w:pPr>
                            <w:r>
                              <w:rPr>
                                <w:rFonts w:hint="eastAsia" w:ascii="宋体" w:hAnsi="宋体"/>
                                <w:bCs/>
                                <w:sz w:val="18"/>
                                <w:szCs w:val="18"/>
                              </w:rPr>
                              <w:t>葡萄酒产业标准体系</w:t>
                            </w:r>
                          </w:p>
                        </w:txbxContent>
                      </wps:txbx>
                      <wps:bodyPr rot="0" vert="horz" wrap="square" lIns="0" tIns="0" rIns="0" bIns="0" anchor="ctr" anchorCtr="0" upright="1">
                        <a:noAutofit/>
                      </wps:bodyPr>
                    </wps:wsp>
                  </a:graphicData>
                </a:graphic>
              </wp:anchor>
            </w:drawing>
          </mc:Choice>
          <mc:Fallback>
            <w:pict>
              <v:rect id="_x0000_s1026" o:spid="_x0000_s1026" o:spt="1" style="position:absolute;left:0pt;margin-left:157.65pt;margin-top:6.05pt;height:19.8pt;width:130.2pt;z-index:251676672;v-text-anchor:middle;mso-width-relative:page;mso-height-relative:page;" fillcolor="#FFFFFF" filled="t" stroked="t" coordsize="21600,21600" o:gfxdata="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SnD1gAAAAkBAAAP&#10;AAAAAAAAAAEAIAAAACIAAABkcnMvZG93bnJldi54bWxQSwECFAAUAAAACACHTuJA+DJR9BoCAAAu&#10;BAAADgAAAAAAAAABACAAAAAlAQAAZHJzL2Uyb0RvYy54bWxQSwUGAAAAAAYABgBZAQAAsQUAAAAA&#10;">
                <v:fill on="t" focussize="0,0"/>
                <v:stroke color="#000000" miterlimit="8" joinstyle="miter"/>
                <v:imagedata o:title=""/>
                <o:lock v:ext="edit" aspectratio="f"/>
                <v:textbox inset="0mm,0mm,0mm,0mm">
                  <w:txbxContent>
                    <w:p>
                      <w:pPr>
                        <w:spacing w:line="240" w:lineRule="exact"/>
                        <w:contextualSpacing/>
                        <w:jc w:val="center"/>
                        <w:rPr>
                          <w:rFonts w:ascii="宋体" w:hAnsi="宋体"/>
                          <w:bCs/>
                          <w:sz w:val="18"/>
                          <w:szCs w:val="18"/>
                        </w:rPr>
                      </w:pPr>
                      <w:r>
                        <w:rPr>
                          <w:rFonts w:hint="eastAsia" w:ascii="宋体" w:hAnsi="宋体"/>
                          <w:bCs/>
                          <w:sz w:val="18"/>
                          <w:szCs w:val="18"/>
                        </w:rPr>
                        <w:t>葡萄酒产业标准体系</w:t>
                      </w:r>
                    </w:p>
                  </w:txbxContent>
                </v:textbox>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5708015</wp:posOffset>
                </wp:positionH>
                <wp:positionV relativeFrom="paragraph">
                  <wp:posOffset>18415</wp:posOffset>
                </wp:positionV>
                <wp:extent cx="26035" cy="1011555"/>
                <wp:effectExtent l="10795" t="0" r="24130" b="9525"/>
                <wp:wrapNone/>
                <wp:docPr id="89" name="直接连接符 89"/>
                <wp:cNvGraphicFramePr/>
                <a:graphic xmlns:a="http://schemas.openxmlformats.org/drawingml/2006/main">
                  <a:graphicData uri="http://schemas.microsoft.com/office/word/2010/wordprocessingShape">
                    <wps:wsp>
                      <wps:cNvCnPr>
                        <a:cxnSpLocks noChangeShapeType="1"/>
                      </wps:cNvCnPr>
                      <wps:spPr bwMode="auto">
                        <a:xfrm>
                          <a:off x="0" y="0"/>
                          <a:ext cx="26035" cy="1011555"/>
                        </a:xfrm>
                        <a:prstGeom prst="line">
                          <a:avLst/>
                        </a:prstGeom>
                        <a:noFill/>
                        <a:ln w="22225">
                          <a:solidFill>
                            <a:srgbClr val="000000"/>
                          </a:solidFill>
                          <a:prstDash val="dashDot"/>
                          <a:round/>
                        </a:ln>
                        <a:effectLst/>
                      </wps:spPr>
                      <wps:bodyPr/>
                    </wps:wsp>
                  </a:graphicData>
                </a:graphic>
              </wp:anchor>
            </w:drawing>
          </mc:Choice>
          <mc:Fallback>
            <w:pict>
              <v:line id="_x0000_s1026" o:spid="_x0000_s1026" o:spt="20" style="position:absolute;left:0pt;margin-left:449.45pt;margin-top:1.45pt;height:79.65pt;width:2.05pt;z-index:251674624;mso-width-relative:page;mso-height-relative:page;" filled="f" stroked="t" coordsize="21600,21600" o:gfxdata="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SaZFb2AAAAAkBAAAP&#10;AAAAAAAAAAEAIAAAACIAAABkcnMvZG93bnJldi54bWxQSwECFAAUAAAACACHTuJANHLh+t8BAACM&#10;AwAADgAAAAAAAAABACAAAAAnAQAAZHJzL2Uyb0RvYy54bWxQSwUGAAAAAAYABgBZAQAAeAUAAAAA&#10;">
                <v:fill on="f" focussize="0,0"/>
                <v:stroke weight="1.75pt" color="#000000" joinstyle="round" dashstyle="dashDot"/>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-24765</wp:posOffset>
                </wp:positionH>
                <wp:positionV relativeFrom="paragraph">
                  <wp:posOffset>43815</wp:posOffset>
                </wp:positionV>
                <wp:extent cx="0" cy="953135"/>
                <wp:effectExtent l="10795" t="0" r="19685" b="6985"/>
                <wp:wrapNone/>
                <wp:docPr id="88" name="直接连接符 88"/>
                <wp:cNvGraphicFramePr/>
                <a:graphic xmlns:a="http://schemas.openxmlformats.org/drawingml/2006/main">
                  <a:graphicData uri="http://schemas.microsoft.com/office/word/2010/wordprocessingShape">
                    <wps:wsp>
                      <wps:cNvCnPr>
                        <a:cxnSpLocks noChangeShapeType="1"/>
                      </wps:cNvCnPr>
                      <wps:spPr bwMode="auto">
                        <a:xfrm>
                          <a:off x="0" y="0"/>
                          <a:ext cx="0" cy="953135"/>
                        </a:xfrm>
                        <a:prstGeom prst="line">
                          <a:avLst/>
                        </a:prstGeom>
                        <a:noFill/>
                        <a:ln w="22225">
                          <a:solidFill>
                            <a:srgbClr val="000000"/>
                          </a:solidFill>
                          <a:prstDash val="dashDot"/>
                          <a:round/>
                        </a:ln>
                        <a:effectLst/>
                      </wps:spPr>
                      <wps:bodyPr/>
                    </wps:wsp>
                  </a:graphicData>
                </a:graphic>
              </wp:anchor>
            </w:drawing>
          </mc:Choice>
          <mc:Fallback>
            <w:pict>
              <v:line id="_x0000_s1026" o:spid="_x0000_s1026" o:spt="20" style="position:absolute;left:0pt;margin-left:-1.95pt;margin-top:3.45pt;height:75.05pt;width:0pt;z-index:251673600;mso-width-relative:page;mso-height-relative:page;" filled="f" stroked="t" coordsize="21600,21600" o:gfxdata="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CTO2tUAAAAHAQAADwAAAAAAAAAB&#10;ACAAAAAiAAAAZHJzL2Rvd25yZXYueG1sUEsBAhQAFAAAAAgAh07iQJHw/oTaAQAAhwMAAA4AAAAA&#10;AAAAAQAgAAAAJAEAAGRycy9lMm9Eb2MueG1sUEsFBgAAAAAGAAYAWQEAAHAFAAAAAA==&#10;">
                <v:fill on="f" focussize="0,0"/>
                <v:stroke weight="1.75pt" color="#000000" joinstyle="round" dashstyle="dashDot"/>
                <v:imagedata o:title=""/>
                <o:lock v:ext="edit" aspectratio="f"/>
              </v:line>
            </w:pict>
          </mc:Fallback>
        </mc:AlternateContent>
      </w:r>
    </w:p>
    <w:p>
      <w:pPr>
        <w:pStyle w:val="56"/>
        <w:ind w:firstLine="420"/>
      </w:pPr>
      <w:r>
        <mc:AlternateContent>
          <mc:Choice Requires="wps">
            <w:drawing>
              <wp:anchor distT="0" distB="0" distL="114300" distR="114300" simplePos="0" relativeHeight="251680768" behindDoc="0" locked="0" layoutInCell="1" allowOverlap="1">
                <wp:simplePos x="0" y="0"/>
                <wp:positionH relativeFrom="column">
                  <wp:posOffset>1694180</wp:posOffset>
                </wp:positionH>
                <wp:positionV relativeFrom="paragraph">
                  <wp:posOffset>191135</wp:posOffset>
                </wp:positionV>
                <wp:extent cx="0" cy="118745"/>
                <wp:effectExtent l="4445" t="0" r="10795" b="3175"/>
                <wp:wrapNone/>
                <wp:docPr id="87" name="直接连接符 87"/>
                <wp:cNvGraphicFramePr/>
                <a:graphic xmlns:a="http://schemas.openxmlformats.org/drawingml/2006/main">
                  <a:graphicData uri="http://schemas.microsoft.com/office/word/2010/wordprocessingShape">
                    <wps:wsp>
                      <wps:cNvCnPr>
                        <a:cxnSpLocks noChangeShapeType="1"/>
                      </wps:cNvCnPr>
                      <wps:spPr bwMode="auto">
                        <a:xfrm flipH="1">
                          <a:off x="0" y="0"/>
                          <a:ext cx="0" cy="11874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margin-left:133.4pt;margin-top:15.05pt;height:9.35pt;width:0pt;z-index:251680768;mso-width-relative:page;mso-height-relative:page;" filled="f" stroked="t" coordsize="21600,21600" o:gfxdata="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Ib8GtYAAAAJAQAADwAAAAAAAAABACAAAAAi&#10;AAAAZHJzL2Rvd25yZXYueG1sUEsBAhQAFAAAAAgAh07iQOhd/D3TAQAAdQMAAA4AAAAAAAAAAQAg&#10;AAAAJQEAAGRycy9lMm9Eb2MueG1sUEsFBgAAAAAGAAYAWQEAAGo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398780</wp:posOffset>
                </wp:positionH>
                <wp:positionV relativeFrom="paragraph">
                  <wp:posOffset>183515</wp:posOffset>
                </wp:positionV>
                <wp:extent cx="0" cy="119380"/>
                <wp:effectExtent l="4445" t="0" r="10795" b="2540"/>
                <wp:wrapNone/>
                <wp:docPr id="86" name="直接连接符 86"/>
                <wp:cNvGraphicFramePr/>
                <a:graphic xmlns:a="http://schemas.openxmlformats.org/drawingml/2006/main">
                  <a:graphicData uri="http://schemas.microsoft.com/office/word/2010/wordprocessingShape">
                    <wps:wsp>
                      <wps:cNvCnPr>
                        <a:cxnSpLocks noChangeShapeType="1"/>
                      </wps:cNvCnPr>
                      <wps:spPr bwMode="auto">
                        <a:xfrm>
                          <a:off x="0" y="0"/>
                          <a:ext cx="0" cy="11938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1.4pt;margin-top:14.45pt;height:9.4pt;width:0pt;z-index:251679744;mso-width-relative:page;mso-height-relative:page;" filled="f" stroked="t" coordsize="21600,21600" o:gfxdata="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bgju9QAAAAHAQAADwAAAAAAAAABACAAAAAiAAAAZHJz&#10;L2Rvd25yZXYueG1sUEsBAhQAFAAAAAgAh07iQFTSZ3fPAQAAawMAAA4AAAAAAAAAAQAgAAAAIwEA&#10;AGRycy9lMm9Eb2MueG1sUEsFBgAAAAAGAAYAWQEAAGQ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398780</wp:posOffset>
                </wp:positionH>
                <wp:positionV relativeFrom="paragraph">
                  <wp:posOffset>183515</wp:posOffset>
                </wp:positionV>
                <wp:extent cx="4822825" cy="15240"/>
                <wp:effectExtent l="0" t="4445" r="8255" b="10795"/>
                <wp:wrapNone/>
                <wp:docPr id="85" name="直接连接符 85"/>
                <wp:cNvGraphicFramePr/>
                <a:graphic xmlns:a="http://schemas.openxmlformats.org/drawingml/2006/main">
                  <a:graphicData uri="http://schemas.microsoft.com/office/word/2010/wordprocessingShape">
                    <wps:wsp>
                      <wps:cNvCnPr>
                        <a:cxnSpLocks noChangeShapeType="1"/>
                      </wps:cNvCnPr>
                      <wps:spPr bwMode="auto">
                        <a:xfrm>
                          <a:off x="0" y="0"/>
                          <a:ext cx="4822825" cy="1524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1.4pt;margin-top:14.45pt;height:1.2pt;width:379.75pt;z-index:251678720;mso-width-relative:page;mso-height-relative:page;" filled="f" stroked="t" coordsize="21600,21600" o:gfxdata="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DfGyL1gAAAAgBAAAPAAAAAAAAAAEAIAAAACIA&#10;AABkcnMvZG93bnJldi54bWxQSwECFAAUAAAACACHTuJAzPg0nNIBAABwAwAADgAAAAAAAAABACAA&#10;AAAlAQAAZHJzL2Uyb0RvYy54bWxQSwUGAAAAAAYABgBZAQAAa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3197860</wp:posOffset>
                </wp:positionH>
                <wp:positionV relativeFrom="paragraph">
                  <wp:posOffset>191135</wp:posOffset>
                </wp:positionV>
                <wp:extent cx="0" cy="111760"/>
                <wp:effectExtent l="4445" t="0" r="10795" b="10160"/>
                <wp:wrapNone/>
                <wp:docPr id="84" name="直接连接符 84"/>
                <wp:cNvGraphicFramePr/>
                <a:graphic xmlns:a="http://schemas.openxmlformats.org/drawingml/2006/main">
                  <a:graphicData uri="http://schemas.microsoft.com/office/word/2010/wordprocessingShape">
                    <wps:wsp>
                      <wps:cNvCnPr>
                        <a:cxnSpLocks noChangeShapeType="1"/>
                      </wps:cNvCnPr>
                      <wps:spPr bwMode="auto">
                        <a:xfrm>
                          <a:off x="0" y="0"/>
                          <a:ext cx="0" cy="11176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51.8pt;margin-top:15.05pt;height:8.8pt;width:0pt;z-index:251689984;mso-width-relative:page;mso-height-relative:page;" filled="f" stroked="t" coordsize="21600,21600" o:gfxdata="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&#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ORh4zWAAAACQEAAA8AAAAAAAAAAQAgAAAAIgAAAGRy&#10;cy9kb3ducmV2LnhtbFBLAQIUABQAAAAIAIdO4kBiyQtuzgEAAGsDAAAOAAAAAAAAAAEAIAAAACUB&#10;AABkcnMvZTJvRG9jLnhtbFBLBQYAAAAABgAGAFkBAABl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1031875</wp:posOffset>
                </wp:positionH>
                <wp:positionV relativeFrom="paragraph">
                  <wp:posOffset>191135</wp:posOffset>
                </wp:positionV>
                <wp:extent cx="0" cy="111760"/>
                <wp:effectExtent l="4445" t="0" r="10795" b="10160"/>
                <wp:wrapNone/>
                <wp:docPr id="83" name="直接连接符 83"/>
                <wp:cNvGraphicFramePr/>
                <a:graphic xmlns:a="http://schemas.openxmlformats.org/drawingml/2006/main">
                  <a:graphicData uri="http://schemas.microsoft.com/office/word/2010/wordprocessingShape">
                    <wps:wsp>
                      <wps:cNvCnPr>
                        <a:cxnSpLocks noChangeShapeType="1"/>
                      </wps:cNvCnPr>
                      <wps:spPr bwMode="auto">
                        <a:xfrm>
                          <a:off x="0" y="0"/>
                          <a:ext cx="0" cy="11176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1.25pt;margin-top:15.05pt;height:8.8pt;width:0pt;z-index:251693056;mso-width-relative:page;mso-height-relative:page;" filled="f" stroked="t" coordsize="21600,21600" o:gfxdata="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&#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AJ+ybWAAAACQEAAA8AAAAAAAAAAQAgAAAAIgAAAGRy&#10;cy9kb3ducmV2LnhtbFBLAQIUABQAAAAIAIdO4kAUUC2QzgEAAGsDAAAOAAAAAAAAAAEAIAAAACUB&#10;AABkcnMvZTJvRG9jLnhtbFBLBQYAAAAABgAGAFkBAABl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2414905</wp:posOffset>
                </wp:positionH>
                <wp:positionV relativeFrom="paragraph">
                  <wp:posOffset>191135</wp:posOffset>
                </wp:positionV>
                <wp:extent cx="0" cy="118745"/>
                <wp:effectExtent l="4445" t="0" r="10795" b="3175"/>
                <wp:wrapNone/>
                <wp:docPr id="82" name="直接连接符 82"/>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90.15pt;margin-top:15.05pt;height:9.35pt;width:0pt;z-index:251681792;mso-width-relative:page;mso-height-relative:page;" filled="f" stroked="t" coordsize="21600,21600" o:gfxdata="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fFgMDVAAAACQEAAA8AAAAAAAAAAQAgAAAAIgAAAGRycy9k&#10;b3ducmV2LnhtbFBLAQIUABQAAAAIAIdO4kDVHh8DzAEAAGsDAAAOAAAAAAAAAAEAIAAAACQBAABk&#10;cnMvZTJvRG9jLnhtbFBLBQYAAAAABgAGAFkBAABi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2867025</wp:posOffset>
                </wp:positionH>
                <wp:positionV relativeFrom="paragraph">
                  <wp:posOffset>119380</wp:posOffset>
                </wp:positionV>
                <wp:extent cx="0" cy="71755"/>
                <wp:effectExtent l="5080" t="0" r="10160" b="4445"/>
                <wp:wrapNone/>
                <wp:docPr id="81" name="直接连接符 81"/>
                <wp:cNvGraphicFramePr/>
                <a:graphic xmlns:a="http://schemas.openxmlformats.org/drawingml/2006/main">
                  <a:graphicData uri="http://schemas.microsoft.com/office/word/2010/wordprocessingShape">
                    <wps:wsp>
                      <wps:cNvCnPr>
                        <a:cxnSpLocks noChangeShapeType="1"/>
                      </wps:cNvCnPr>
                      <wps:spPr bwMode="auto">
                        <a:xfrm>
                          <a:off x="0" y="0"/>
                          <a:ext cx="0" cy="7175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5.75pt;margin-top:9.4pt;height:5.65pt;width:0pt;z-index:251675648;mso-width-relative:page;mso-height-relative:page;" filled="f" stroked="t" coordsize="21600,21600" o:gfxdata="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baCNUAAAAJAQAADwAAAAAAAAABACAAAAAiAAAAZHJzL2Rv&#10;d25yZXYueG1sUEsBAhQAFAAAAAgAh07iQFv8Dw/LAQAAagMAAA4AAAAAAAAAAQAgAAAAJAEAAGRy&#10;cy9lMm9Eb2MueG1sUEsFBgAAAAAGAAYAWQEAAGE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9504" behindDoc="0" locked="1" layoutInCell="1" allowOverlap="1">
                <wp:simplePos x="0" y="0"/>
                <wp:positionH relativeFrom="column">
                  <wp:posOffset>1400175</wp:posOffset>
                </wp:positionH>
                <wp:positionV relativeFrom="paragraph">
                  <wp:posOffset>-365760</wp:posOffset>
                </wp:positionV>
                <wp:extent cx="3133725" cy="0"/>
                <wp:effectExtent l="0" t="0" r="0" b="0"/>
                <wp:wrapNone/>
                <wp:docPr id="80" name="直接连接符 80"/>
                <wp:cNvGraphicFramePr/>
                <a:graphic xmlns:a="http://schemas.openxmlformats.org/drawingml/2006/main">
                  <a:graphicData uri="http://schemas.microsoft.com/office/word/2010/wordprocessingShape">
                    <wps:wsp>
                      <wps:cNvCnPr>
                        <a:cxnSpLocks noChangeShapeType="1"/>
                      </wps:cNvCnPr>
                      <wps:spPr bwMode="auto">
                        <a:xfrm>
                          <a:off x="0" y="0"/>
                          <a:ext cx="3133725" cy="0"/>
                        </a:xfrm>
                        <a:prstGeom prst="line">
                          <a:avLst/>
                        </a:prstGeom>
                        <a:noFill/>
                        <a:ln w="9525">
                          <a:solidFill>
                            <a:srgbClr val="000000"/>
                          </a:solidFill>
                          <a:prstDash val="dash"/>
                          <a:round/>
                        </a:ln>
                        <a:effectLst/>
                      </wps:spPr>
                      <wps:bodyPr/>
                    </wps:wsp>
                  </a:graphicData>
                </a:graphic>
              </wp:anchor>
            </w:drawing>
          </mc:Choice>
          <mc:Fallback>
            <w:pict>
              <v:line id="_x0000_s1026" o:spid="_x0000_s1026" o:spt="20" style="position:absolute;left:0pt;margin-left:110.25pt;margin-top:-28.8pt;height:0pt;width:246.75pt;z-index:251669504;mso-width-relative:page;mso-height-relative:page;" filled="f" stroked="t" coordsize="21600,21600" o:gfxdata="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25hZtgAAAALAQAADwAAAAAAAAAB&#10;ACAAAAAiAAAAZHJzL2Rvd25yZXYueG1sUEsBAhQAFAAAAAgAh07iQH6JRYnXAQAAhAMAAA4AAAAA&#10;AAAAAQAgAAAAJwEAAGRycy9lMm9Eb2MueG1sUEsFBgAAAAAGAAYAWQEAAHAFAAAAAA==&#10;">
                <v:fill on="f" focussize="0,0"/>
                <v:stroke color="#000000" joinstyle="round" dashstyle="dash"/>
                <v:imagedata o:title=""/>
                <o:lock v:ext="edit" aspectratio="f"/>
                <w10:anchorlock/>
              </v:line>
            </w:pict>
          </mc:Fallback>
        </mc:AlternateContent>
      </w:r>
    </w:p>
    <w:p>
      <w:pPr>
        <w:pStyle w:val="56"/>
        <w:ind w:firstLine="420"/>
      </w:pPr>
      <w:r>
        <mc:AlternateContent>
          <mc:Choice Requires="wps">
            <w:drawing>
              <wp:anchor distT="0" distB="0" distL="114300" distR="114300" simplePos="0" relativeHeight="251683840" behindDoc="0" locked="0" layoutInCell="1" allowOverlap="1">
                <wp:simplePos x="0" y="0"/>
                <wp:positionH relativeFrom="column">
                  <wp:posOffset>5221605</wp:posOffset>
                </wp:positionH>
                <wp:positionV relativeFrom="paragraph">
                  <wp:posOffset>7620</wp:posOffset>
                </wp:positionV>
                <wp:extent cx="0" cy="104140"/>
                <wp:effectExtent l="4445" t="0" r="10795" b="2540"/>
                <wp:wrapNone/>
                <wp:docPr id="79" name="直接连接符 79"/>
                <wp:cNvGraphicFramePr/>
                <a:graphic xmlns:a="http://schemas.openxmlformats.org/drawingml/2006/main">
                  <a:graphicData uri="http://schemas.microsoft.com/office/word/2010/wordprocessingShape">
                    <wps:wsp>
                      <wps:cNvCnPr>
                        <a:cxnSpLocks noChangeShapeType="1"/>
                      </wps:cNvCnPr>
                      <wps:spPr bwMode="auto">
                        <a:xfrm flipH="1">
                          <a:off x="0" y="0"/>
                          <a:ext cx="0" cy="10414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margin-left:411.15pt;margin-top:0.6pt;height:8.2pt;width:0pt;z-index:251683840;mso-width-relative:page;mso-height-relative:page;" filled="f" stroked="t" coordsize="21600,21600" o:gfxdata="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pbgxV0wAAAAgBAAAPAAAAAAAAAAEAIAAAACIA&#10;AABkcnMvZG93bnJldi54bWxQSwECFAAUAAAACACHTuJAB+jCS9UBAAB1AwAADgAAAAAAAAABACAA&#10;AAAiAQAAZHJzL2Uyb0RvYy54bWxQSwUGAAAAAAYABgBZAQAAa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4925695</wp:posOffset>
                </wp:positionH>
                <wp:positionV relativeFrom="paragraph">
                  <wp:posOffset>111760</wp:posOffset>
                </wp:positionV>
                <wp:extent cx="589915" cy="222885"/>
                <wp:effectExtent l="4445" t="4445" r="15240" b="16510"/>
                <wp:wrapNone/>
                <wp:docPr id="78" name="矩形 78"/>
                <wp:cNvGraphicFramePr/>
                <a:graphic xmlns:a="http://schemas.openxmlformats.org/drawingml/2006/main">
                  <a:graphicData uri="http://schemas.microsoft.com/office/word/2010/wordprocessingShape">
                    <wps:wsp>
                      <wps:cNvSpPr>
                        <a:spLocks noChangeArrowheads="1"/>
                      </wps:cNvSpPr>
                      <wps:spPr bwMode="auto">
                        <a:xfrm>
                          <a:off x="0" y="0"/>
                          <a:ext cx="589915" cy="222885"/>
                        </a:xfrm>
                        <a:prstGeom prst="rect">
                          <a:avLst/>
                        </a:prstGeom>
                        <a:solidFill>
                          <a:srgbClr val="FFFFFF"/>
                        </a:solidFill>
                        <a:ln w="9525">
                          <a:solidFill>
                            <a:srgbClr val="000000"/>
                          </a:solidFill>
                          <a:miter lim="800000"/>
                        </a:ln>
                        <a:effectLst/>
                      </wps:spPr>
                      <wps:txbx>
                        <w:txbxContent>
                          <w:p>
                            <w:pPr>
                              <w:spacing w:line="240" w:lineRule="exact"/>
                              <w:jc w:val="center"/>
                              <w:rPr>
                                <w:rFonts w:ascii="宋体" w:hAnsi="宋体"/>
                                <w:bCs/>
                                <w:sz w:val="18"/>
                                <w:szCs w:val="18"/>
                              </w:rPr>
                            </w:pPr>
                            <w:r>
                              <w:rPr>
                                <w:rFonts w:hint="eastAsia" w:ascii="宋体" w:hAnsi="宋体"/>
                                <w:bCs/>
                                <w:sz w:val="18"/>
                                <w:szCs w:val="18"/>
                              </w:rPr>
                              <w:t>8其他</w:t>
                            </w:r>
                          </w:p>
                        </w:txbxContent>
                      </wps:txbx>
                      <wps:bodyPr rot="0" vert="horz" wrap="square" lIns="0" tIns="0" rIns="0" bIns="0" anchor="ctr" anchorCtr="0" upright="1">
                        <a:noAutofit/>
                      </wps:bodyPr>
                    </wps:wsp>
                  </a:graphicData>
                </a:graphic>
              </wp:anchor>
            </w:drawing>
          </mc:Choice>
          <mc:Fallback>
            <w:pict>
              <v:rect id="_x0000_s1026" o:spid="_x0000_s1026" o:spt="1" style="position:absolute;left:0pt;margin-left:387.85pt;margin-top:8.8pt;height:17.55pt;width:46.45pt;z-index:251692032;v-text-anchor:middle;mso-width-relative:page;mso-height-relative:page;" fillcolor="#FFFFFF" filled="t" stroked="t" coordsize="21600,21600" o:gfxdata="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WxIdYAAAAJAQAADwAA&#10;AAAAAAABACAAAAAiAAAAZHJzL2Rvd25yZXYueG1sUEsBAhQAFAAAAAgAh07iQPYzE5IYAgAALQQA&#10;AA4AAAAAAAAAAQAgAAAAJQEAAGRycy9lMm9Eb2MueG1sUEsFBgAAAAAGAAYAWQEAAK8FAAAAAA==&#10;">
                <v:fill on="t" focussize="0,0"/>
                <v:stroke color="#000000" miterlimit="8" joinstyle="miter"/>
                <v:imagedata o:title=""/>
                <o:lock v:ext="edit" aspectratio="f"/>
                <v:textbox inset="0mm,0mm,0mm,0mm">
                  <w:txbxContent>
                    <w:p>
                      <w:pPr>
                        <w:spacing w:line="240" w:lineRule="exact"/>
                        <w:jc w:val="center"/>
                        <w:rPr>
                          <w:rFonts w:ascii="宋体" w:hAnsi="宋体"/>
                          <w:bCs/>
                          <w:sz w:val="18"/>
                          <w:szCs w:val="18"/>
                        </w:rPr>
                      </w:pPr>
                      <w:r>
                        <w:rPr>
                          <w:rFonts w:hint="eastAsia" w:ascii="宋体" w:hAnsi="宋体"/>
                          <w:bCs/>
                          <w:sz w:val="18"/>
                          <w:szCs w:val="18"/>
                        </w:rPr>
                        <w:t>8其他</w:t>
                      </w:r>
                    </w:p>
                  </w:txbxContent>
                </v:textbox>
              </v:rect>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4506595</wp:posOffset>
                </wp:positionH>
                <wp:positionV relativeFrom="paragraph">
                  <wp:posOffset>635</wp:posOffset>
                </wp:positionV>
                <wp:extent cx="0" cy="104140"/>
                <wp:effectExtent l="4445" t="0" r="10795" b="2540"/>
                <wp:wrapNone/>
                <wp:docPr id="77" name="直接连接符 77"/>
                <wp:cNvGraphicFramePr/>
                <a:graphic xmlns:a="http://schemas.openxmlformats.org/drawingml/2006/main">
                  <a:graphicData uri="http://schemas.microsoft.com/office/word/2010/wordprocessingShape">
                    <wps:wsp>
                      <wps:cNvCnPr>
                        <a:cxnSpLocks noChangeShapeType="1"/>
                      </wps:cNvCnPr>
                      <wps:spPr bwMode="auto">
                        <a:xfrm flipH="1">
                          <a:off x="0" y="0"/>
                          <a:ext cx="0" cy="10414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margin-left:354.85pt;margin-top:0.05pt;height:8.2pt;width:0pt;z-index:251694080;mso-width-relative:page;mso-height-relative:page;" filled="f" stroked="t" coordsize="21600,21600" o:gfxdata="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0MCGHSAAAABwEAAA8AAAAAAAAAAQAgAAAAIgAA&#10;AGRycy9kb3ducmV2LnhtbFBLAQIUABQAAAAIAIdO4kCYucG81QEAAHUDAAAOAAAAAAAAAAEAIAAA&#10;ACEBAABkcnMvZTJvRG9jLnhtbFBLBQYAAAAABgAGAFkBAABo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4234815</wp:posOffset>
                </wp:positionH>
                <wp:positionV relativeFrom="paragraph">
                  <wp:posOffset>111760</wp:posOffset>
                </wp:positionV>
                <wp:extent cx="613410" cy="222885"/>
                <wp:effectExtent l="5080" t="4445" r="6350" b="16510"/>
                <wp:wrapNone/>
                <wp:docPr id="76" name="矩形 76"/>
                <wp:cNvGraphicFramePr/>
                <a:graphic xmlns:a="http://schemas.openxmlformats.org/drawingml/2006/main">
                  <a:graphicData uri="http://schemas.microsoft.com/office/word/2010/wordprocessingShape">
                    <wps:wsp>
                      <wps:cNvSpPr>
                        <a:spLocks noChangeArrowheads="1"/>
                      </wps:cNvSpPr>
                      <wps:spPr bwMode="auto">
                        <a:xfrm>
                          <a:off x="0" y="0"/>
                          <a:ext cx="613410" cy="222885"/>
                        </a:xfrm>
                        <a:prstGeom prst="rect">
                          <a:avLst/>
                        </a:prstGeom>
                        <a:solidFill>
                          <a:srgbClr val="FFFFFF"/>
                        </a:solidFill>
                        <a:ln w="9525">
                          <a:solidFill>
                            <a:srgbClr val="000000"/>
                          </a:solidFill>
                          <a:miter lim="800000"/>
                        </a:ln>
                        <a:effectLst/>
                      </wps:spPr>
                      <wps:txbx>
                        <w:txbxContent>
                          <w:p>
                            <w:pPr>
                              <w:spacing w:line="240" w:lineRule="exact"/>
                              <w:jc w:val="center"/>
                              <w:rPr>
                                <w:rFonts w:ascii="宋体" w:hAnsi="宋体"/>
                                <w:bCs/>
                                <w:sz w:val="18"/>
                                <w:szCs w:val="18"/>
                              </w:rPr>
                            </w:pPr>
                            <w:r>
                              <w:rPr>
                                <w:rFonts w:hint="eastAsia" w:ascii="宋体" w:hAnsi="宋体"/>
                                <w:bCs/>
                                <w:sz w:val="18"/>
                                <w:szCs w:val="18"/>
                              </w:rPr>
                              <w:t>7产业融合</w:t>
                            </w:r>
                          </w:p>
                        </w:txbxContent>
                      </wps:txbx>
                      <wps:bodyPr rot="0" vert="horz" wrap="square" lIns="0" tIns="0" rIns="0" bIns="0" anchor="ctr" anchorCtr="0" upright="1">
                        <a:noAutofit/>
                      </wps:bodyPr>
                    </wps:wsp>
                  </a:graphicData>
                </a:graphic>
              </wp:anchor>
            </w:drawing>
          </mc:Choice>
          <mc:Fallback>
            <w:pict>
              <v:rect id="_x0000_s1026" o:spid="_x0000_s1026" o:spt="1" style="position:absolute;left:0pt;margin-left:333.45pt;margin-top:8.8pt;height:17.55pt;width:48.3pt;z-index:251691008;v-text-anchor:middle;mso-width-relative:page;mso-height-relative:page;" fillcolor="#FFFFFF" filled="t" stroked="t" coordsize="21600,21600" o:gfxdata="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Nq7T9YAAAAJAQAADwAA&#10;AAAAAAABACAAAAAiAAAAZHJzL2Rvd25yZXYueG1sUEsBAhQAFAAAAAgAh07iQCBHRZMYAgAALQQA&#10;AA4AAAAAAAAAAQAgAAAAJQEAAGRycy9lMm9Eb2MueG1sUEsFBgAAAAAGAAYAWQEAAK8FAAAAAA==&#10;">
                <v:fill on="t" focussize="0,0"/>
                <v:stroke color="#000000" miterlimit="8" joinstyle="miter"/>
                <v:imagedata o:title=""/>
                <o:lock v:ext="edit" aspectratio="f"/>
                <v:textbox inset="0mm,0mm,0mm,0mm">
                  <w:txbxContent>
                    <w:p>
                      <w:pPr>
                        <w:spacing w:line="240" w:lineRule="exact"/>
                        <w:jc w:val="center"/>
                        <w:rPr>
                          <w:rFonts w:ascii="宋体" w:hAnsi="宋体"/>
                          <w:bCs/>
                          <w:sz w:val="18"/>
                          <w:szCs w:val="18"/>
                        </w:rPr>
                      </w:pPr>
                      <w:r>
                        <w:rPr>
                          <w:rFonts w:hint="eastAsia" w:ascii="宋体" w:hAnsi="宋体"/>
                          <w:bCs/>
                          <w:sz w:val="18"/>
                          <w:szCs w:val="18"/>
                        </w:rPr>
                        <w:t>7产业融合</w:t>
                      </w:r>
                    </w:p>
                  </w:txbxContent>
                </v:textbox>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3791585</wp:posOffset>
                </wp:positionH>
                <wp:positionV relativeFrom="paragraph">
                  <wp:posOffset>7620</wp:posOffset>
                </wp:positionV>
                <wp:extent cx="0" cy="104140"/>
                <wp:effectExtent l="4445" t="0" r="10795" b="2540"/>
                <wp:wrapNone/>
                <wp:docPr id="75" name="直接连接符 75"/>
                <wp:cNvGraphicFramePr/>
                <a:graphic xmlns:a="http://schemas.openxmlformats.org/drawingml/2006/main">
                  <a:graphicData uri="http://schemas.microsoft.com/office/word/2010/wordprocessingShape">
                    <wps:wsp>
                      <wps:cNvCnPr>
                        <a:cxnSpLocks noChangeShapeType="1"/>
                      </wps:cNvCnPr>
                      <wps:spPr bwMode="auto">
                        <a:xfrm>
                          <a:off x="0" y="0"/>
                          <a:ext cx="0" cy="10414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98.55pt;margin-top:0.6pt;height:8.2pt;width:0pt;z-index:251682816;mso-width-relative:page;mso-height-relative:page;" filled="f" stroked="t" coordsize="21600,21600" o:gfxdata="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hwzxd1AAAAAgBAAAPAAAAAAAAAAEAIAAAACIAAABkcnMv&#10;ZG93bnJldi54bWxQSwECFAAUAAAACACHTuJA8Afmgc4BAABrAwAADgAAAAAAAAABACAAAAAjAQAA&#10;ZHJzL2Uyb0RvYy54bWxQSwUGAAAAAAYABgBZAQAAY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3499485</wp:posOffset>
                </wp:positionH>
                <wp:positionV relativeFrom="paragraph">
                  <wp:posOffset>111760</wp:posOffset>
                </wp:positionV>
                <wp:extent cx="637540" cy="222885"/>
                <wp:effectExtent l="5080" t="4445" r="12700" b="16510"/>
                <wp:wrapNone/>
                <wp:docPr id="74" name="矩形 74"/>
                <wp:cNvGraphicFramePr/>
                <a:graphic xmlns:a="http://schemas.openxmlformats.org/drawingml/2006/main">
                  <a:graphicData uri="http://schemas.microsoft.com/office/word/2010/wordprocessingShape">
                    <wps:wsp>
                      <wps:cNvSpPr>
                        <a:spLocks noChangeArrowheads="1"/>
                      </wps:cNvSpPr>
                      <wps:spPr bwMode="auto">
                        <a:xfrm>
                          <a:off x="0" y="0"/>
                          <a:ext cx="637540" cy="222885"/>
                        </a:xfrm>
                        <a:prstGeom prst="rect">
                          <a:avLst/>
                        </a:prstGeom>
                        <a:solidFill>
                          <a:srgbClr val="FFFFFF"/>
                        </a:solidFill>
                        <a:ln w="9525">
                          <a:solidFill>
                            <a:srgbClr val="000000"/>
                          </a:solidFill>
                          <a:miter lim="800000"/>
                        </a:ln>
                        <a:effectLst/>
                      </wps:spPr>
                      <wps:txbx>
                        <w:txbxContent>
                          <w:p>
                            <w:pPr>
                              <w:spacing w:line="240" w:lineRule="exact"/>
                              <w:jc w:val="center"/>
                              <w:rPr>
                                <w:rFonts w:ascii="宋体" w:hAnsi="宋体"/>
                                <w:bCs/>
                                <w:sz w:val="18"/>
                                <w:szCs w:val="18"/>
                              </w:rPr>
                            </w:pPr>
                            <w:r>
                              <w:rPr>
                                <w:rFonts w:hint="eastAsia" w:ascii="宋体" w:hAnsi="宋体"/>
                                <w:bCs/>
                                <w:sz w:val="18"/>
                                <w:szCs w:val="18"/>
                              </w:rPr>
                              <w:t>6品牌建设</w:t>
                            </w:r>
                          </w:p>
                        </w:txbxContent>
                      </wps:txbx>
                      <wps:bodyPr rot="0" vert="horz" wrap="square" lIns="0" tIns="0" rIns="0" bIns="0" anchor="ctr" anchorCtr="0" upright="1">
                        <a:noAutofit/>
                      </wps:bodyPr>
                    </wps:wsp>
                  </a:graphicData>
                </a:graphic>
              </wp:anchor>
            </w:drawing>
          </mc:Choice>
          <mc:Fallback>
            <w:pict>
              <v:rect id="_x0000_s1026" o:spid="_x0000_s1026" o:spt="1" style="position:absolute;left:0pt;margin-left:275.55pt;margin-top:8.8pt;height:17.55pt;width:50.2pt;z-index:251688960;v-text-anchor:middle;mso-width-relative:page;mso-height-relative:page;" fillcolor="#FFFFFF" filled="t" stroked="t" coordsize="21600,21600" o:gfxdata="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wlZuNUAAAAJAQAADwAA&#10;AAAAAAABACAAAAAiAAAAZHJzL2Rvd25yZXYueG1sUEsBAhQAFAAAAAgAh07iQAcrNdAZAgAALQQA&#10;AA4AAAAAAAAAAQAgAAAAJAEAAGRycy9lMm9Eb2MueG1sUEsFBgAAAAAGAAYAWQEAAK8FAAAAAA==&#10;">
                <v:fill on="t" focussize="0,0"/>
                <v:stroke color="#000000" miterlimit="8" joinstyle="miter"/>
                <v:imagedata o:title=""/>
                <o:lock v:ext="edit" aspectratio="f"/>
                <v:textbox inset="0mm,0mm,0mm,0mm">
                  <w:txbxContent>
                    <w:p>
                      <w:pPr>
                        <w:spacing w:line="240" w:lineRule="exact"/>
                        <w:jc w:val="center"/>
                        <w:rPr>
                          <w:rFonts w:ascii="宋体" w:hAnsi="宋体"/>
                          <w:bCs/>
                          <w:sz w:val="18"/>
                          <w:szCs w:val="18"/>
                        </w:rPr>
                      </w:pPr>
                      <w:r>
                        <w:rPr>
                          <w:rFonts w:hint="eastAsia" w:ascii="宋体" w:hAnsi="宋体"/>
                          <w:bCs/>
                          <w:sz w:val="18"/>
                          <w:szCs w:val="18"/>
                        </w:rPr>
                        <w:t>6品牌建设</w:t>
                      </w:r>
                    </w:p>
                  </w:txbxContent>
                </v:textbox>
              </v:rect>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2790825</wp:posOffset>
                </wp:positionH>
                <wp:positionV relativeFrom="paragraph">
                  <wp:posOffset>111760</wp:posOffset>
                </wp:positionV>
                <wp:extent cx="625475" cy="222885"/>
                <wp:effectExtent l="4445" t="4445" r="10160" b="16510"/>
                <wp:wrapNone/>
                <wp:docPr id="72" name="矩形 72"/>
                <wp:cNvGraphicFramePr/>
                <a:graphic xmlns:a="http://schemas.openxmlformats.org/drawingml/2006/main">
                  <a:graphicData uri="http://schemas.microsoft.com/office/word/2010/wordprocessingShape">
                    <wps:wsp>
                      <wps:cNvSpPr>
                        <a:spLocks noChangeArrowheads="1"/>
                      </wps:cNvSpPr>
                      <wps:spPr bwMode="auto">
                        <a:xfrm>
                          <a:off x="0" y="0"/>
                          <a:ext cx="625475" cy="222885"/>
                        </a:xfrm>
                        <a:prstGeom prst="rect">
                          <a:avLst/>
                        </a:prstGeom>
                        <a:solidFill>
                          <a:srgbClr val="FFFFFF"/>
                        </a:solidFill>
                        <a:ln w="9525">
                          <a:solidFill>
                            <a:srgbClr val="000000"/>
                          </a:solidFill>
                          <a:miter lim="800000"/>
                        </a:ln>
                        <a:effectLst/>
                      </wps:spPr>
                      <wps:txbx>
                        <w:txbxContent>
                          <w:p>
                            <w:pPr>
                              <w:spacing w:line="240" w:lineRule="exact"/>
                              <w:jc w:val="center"/>
                              <w:rPr>
                                <w:rFonts w:ascii="宋体" w:hAnsi="宋体"/>
                                <w:bCs/>
                                <w:sz w:val="18"/>
                                <w:szCs w:val="18"/>
                              </w:rPr>
                            </w:pPr>
                            <w:r>
                              <w:rPr>
                                <w:rFonts w:hint="eastAsia" w:ascii="宋体" w:hAnsi="宋体"/>
                                <w:bCs/>
                                <w:sz w:val="18"/>
                                <w:szCs w:val="18"/>
                              </w:rPr>
                              <w:t>5检验检测</w:t>
                            </w:r>
                          </w:p>
                        </w:txbxContent>
                      </wps:txbx>
                      <wps:bodyPr rot="0" vert="horz" wrap="square" lIns="0" tIns="0" rIns="0" bIns="0" anchor="ctr" anchorCtr="0" upright="1">
                        <a:noAutofit/>
                      </wps:bodyPr>
                    </wps:wsp>
                  </a:graphicData>
                </a:graphic>
              </wp:anchor>
            </w:drawing>
          </mc:Choice>
          <mc:Fallback>
            <w:pict>
              <v:rect id="_x0000_s1026" o:spid="_x0000_s1026" o:spt="1" style="position:absolute;left:0pt;margin-left:219.75pt;margin-top:8.8pt;height:17.55pt;width:49.25pt;z-index:251687936;v-text-anchor:middle;mso-width-relative:page;mso-height-relative:page;" fillcolor="#FFFFFF" filled="t" stroked="t" coordsize="21600,21600" o:gfxdata="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SfbVo1wAAAAkBAAAP&#10;AAAAAAAAAAEAIAAAACIAAABkcnMvZG93bnJldi54bWxQSwECFAAUAAAACACHTuJAyJ5jnBkCAAAt&#10;BAAADgAAAAAAAAABACAAAAAmAQAAZHJzL2Uyb0RvYy54bWxQSwUGAAAAAAYABgBZAQAAsQUAAAAA&#10;">
                <v:fill on="t" focussize="0,0"/>
                <v:stroke color="#000000" miterlimit="8" joinstyle="miter"/>
                <v:imagedata o:title=""/>
                <o:lock v:ext="edit" aspectratio="f"/>
                <v:textbox inset="0mm,0mm,0mm,0mm">
                  <w:txbxContent>
                    <w:p>
                      <w:pPr>
                        <w:spacing w:line="240" w:lineRule="exact"/>
                        <w:jc w:val="center"/>
                        <w:rPr>
                          <w:rFonts w:ascii="宋体" w:hAnsi="宋体"/>
                          <w:bCs/>
                          <w:sz w:val="18"/>
                          <w:szCs w:val="18"/>
                        </w:rPr>
                      </w:pPr>
                      <w:r>
                        <w:rPr>
                          <w:rFonts w:hint="eastAsia" w:ascii="宋体" w:hAnsi="宋体"/>
                          <w:bCs/>
                          <w:sz w:val="18"/>
                          <w:szCs w:val="18"/>
                        </w:rPr>
                        <w:t>5检验检测</w:t>
                      </w:r>
                    </w:p>
                  </w:txbxContent>
                </v:textbox>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2058670</wp:posOffset>
                </wp:positionH>
                <wp:positionV relativeFrom="paragraph">
                  <wp:posOffset>104775</wp:posOffset>
                </wp:positionV>
                <wp:extent cx="650240" cy="222885"/>
                <wp:effectExtent l="4445" t="4445" r="15875" b="16510"/>
                <wp:wrapNone/>
                <wp:docPr id="71" name="矩形 71"/>
                <wp:cNvGraphicFramePr/>
                <a:graphic xmlns:a="http://schemas.openxmlformats.org/drawingml/2006/main">
                  <a:graphicData uri="http://schemas.microsoft.com/office/word/2010/wordprocessingShape">
                    <wps:wsp>
                      <wps:cNvSpPr>
                        <a:spLocks noChangeArrowheads="1"/>
                      </wps:cNvSpPr>
                      <wps:spPr bwMode="auto">
                        <a:xfrm>
                          <a:off x="0" y="0"/>
                          <a:ext cx="650240" cy="222885"/>
                        </a:xfrm>
                        <a:prstGeom prst="rect">
                          <a:avLst/>
                        </a:prstGeom>
                        <a:solidFill>
                          <a:srgbClr val="FFFFFF"/>
                        </a:solidFill>
                        <a:ln w="9525">
                          <a:solidFill>
                            <a:srgbClr val="000000"/>
                          </a:solidFill>
                          <a:miter lim="800000"/>
                        </a:ln>
                        <a:effectLst/>
                      </wps:spPr>
                      <wps:txbx>
                        <w:txbxContent>
                          <w:p>
                            <w:pPr>
                              <w:spacing w:line="240" w:lineRule="exact"/>
                              <w:jc w:val="center"/>
                              <w:rPr>
                                <w:rFonts w:ascii="宋体" w:hAnsi="宋体"/>
                                <w:bCs/>
                                <w:sz w:val="18"/>
                                <w:szCs w:val="18"/>
                              </w:rPr>
                            </w:pPr>
                            <w:r>
                              <w:rPr>
                                <w:rFonts w:hint="eastAsia" w:ascii="宋体" w:hAnsi="宋体"/>
                                <w:bCs/>
                                <w:sz w:val="18"/>
                                <w:szCs w:val="18"/>
                              </w:rPr>
                              <w:t>4产品质量</w:t>
                            </w:r>
                          </w:p>
                        </w:txbxContent>
                      </wps:txbx>
                      <wps:bodyPr rot="0" vert="horz" wrap="square" lIns="0" tIns="0" rIns="0" bIns="0" anchor="ctr" anchorCtr="0" upright="1">
                        <a:noAutofit/>
                      </wps:bodyPr>
                    </wps:wsp>
                  </a:graphicData>
                </a:graphic>
              </wp:anchor>
            </w:drawing>
          </mc:Choice>
          <mc:Fallback>
            <w:pict>
              <v:rect id="_x0000_s1026" o:spid="_x0000_s1026" o:spt="1" style="position:absolute;left:0pt;margin-left:162.1pt;margin-top:8.25pt;height:17.55pt;width:51.2pt;z-index:251686912;v-text-anchor:middle;mso-width-relative:page;mso-height-relative:page;" fillcolor="#FFFFFF" filled="t" stroked="t" coordsize="21600,21600" o:gfxdata="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4t3L9YAAAAJAQAADwAA&#10;AAAAAAABACAAAAAiAAAAZHJzL2Rvd25yZXYueG1sUEsBAhQAFAAAAAgAh07iQImFSWYYAgAALQQA&#10;AA4AAAAAAAAAAQAgAAAAJQEAAGRycy9lMm9Eb2MueG1sUEsFBgAAAAAGAAYAWQEAAK8FAAAAAA==&#10;">
                <v:fill on="t" focussize="0,0"/>
                <v:stroke color="#000000" miterlimit="8" joinstyle="miter"/>
                <v:imagedata o:title=""/>
                <o:lock v:ext="edit" aspectratio="f"/>
                <v:textbox inset="0mm,0mm,0mm,0mm">
                  <w:txbxContent>
                    <w:p>
                      <w:pPr>
                        <w:spacing w:line="240" w:lineRule="exact"/>
                        <w:jc w:val="center"/>
                        <w:rPr>
                          <w:rFonts w:ascii="宋体" w:hAnsi="宋体"/>
                          <w:bCs/>
                          <w:sz w:val="18"/>
                          <w:szCs w:val="18"/>
                        </w:rPr>
                      </w:pPr>
                      <w:r>
                        <w:rPr>
                          <w:rFonts w:hint="eastAsia" w:ascii="宋体" w:hAnsi="宋体"/>
                          <w:bCs/>
                          <w:sz w:val="18"/>
                          <w:szCs w:val="18"/>
                        </w:rPr>
                        <w:t>4产品质量</w:t>
                      </w:r>
                    </w:p>
                  </w:txbxContent>
                </v:textbox>
              </v:rect>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1400175</wp:posOffset>
                </wp:positionH>
                <wp:positionV relativeFrom="paragraph">
                  <wp:posOffset>104775</wp:posOffset>
                </wp:positionV>
                <wp:extent cx="615950" cy="222885"/>
                <wp:effectExtent l="4445" t="4445" r="19685" b="16510"/>
                <wp:wrapNone/>
                <wp:docPr id="70" name="矩形 70"/>
                <wp:cNvGraphicFramePr/>
                <a:graphic xmlns:a="http://schemas.openxmlformats.org/drawingml/2006/main">
                  <a:graphicData uri="http://schemas.microsoft.com/office/word/2010/wordprocessingShape">
                    <wps:wsp>
                      <wps:cNvSpPr>
                        <a:spLocks noChangeArrowheads="1"/>
                      </wps:cNvSpPr>
                      <wps:spPr bwMode="auto">
                        <a:xfrm>
                          <a:off x="0" y="0"/>
                          <a:ext cx="615950" cy="222885"/>
                        </a:xfrm>
                        <a:prstGeom prst="rect">
                          <a:avLst/>
                        </a:prstGeom>
                        <a:solidFill>
                          <a:srgbClr val="FFFFFF"/>
                        </a:solidFill>
                        <a:ln w="9525">
                          <a:solidFill>
                            <a:srgbClr val="000000"/>
                          </a:solidFill>
                          <a:miter lim="800000"/>
                        </a:ln>
                        <a:effectLst/>
                      </wps:spPr>
                      <wps:txbx>
                        <w:txbxContent>
                          <w:p>
                            <w:pPr>
                              <w:spacing w:line="240" w:lineRule="exact"/>
                              <w:jc w:val="center"/>
                              <w:rPr>
                                <w:rFonts w:ascii="宋体" w:hAnsi="宋体"/>
                                <w:bCs/>
                                <w:sz w:val="18"/>
                                <w:szCs w:val="18"/>
                              </w:rPr>
                            </w:pPr>
                            <w:r>
                              <w:rPr>
                                <w:rFonts w:hint="eastAsia" w:ascii="宋体" w:hAnsi="宋体"/>
                                <w:bCs/>
                                <w:sz w:val="18"/>
                                <w:szCs w:val="18"/>
                              </w:rPr>
                              <w:t>3酿造</w:t>
                            </w:r>
                          </w:p>
                        </w:txbxContent>
                      </wps:txbx>
                      <wps:bodyPr rot="0" vert="horz" wrap="square" lIns="0" tIns="0" rIns="0" bIns="0" anchor="ctr" anchorCtr="0" upright="1">
                        <a:noAutofit/>
                      </wps:bodyPr>
                    </wps:wsp>
                  </a:graphicData>
                </a:graphic>
              </wp:anchor>
            </w:drawing>
          </mc:Choice>
          <mc:Fallback>
            <w:pict>
              <v:rect id="_x0000_s1026" o:spid="_x0000_s1026" o:spt="1" style="position:absolute;left:0pt;margin-left:110.25pt;margin-top:8.25pt;height:17.55pt;width:48.5pt;z-index:251685888;v-text-anchor:middle;mso-width-relative:page;mso-height-relative:page;" fillcolor="#FFFFFF" filled="t" stroked="t" coordsize="21600,21600" o:gfxdata="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ZAW0dYAAAAJAQAADwAA&#10;AAAAAAABACAAAAAiAAAAZHJzL2Rvd25yZXYueG1sUEsBAhQAFAAAAAgAh07iQGGOX/0YAgAALQQA&#10;AA4AAAAAAAAAAQAgAAAAJQEAAGRycy9lMm9Eb2MueG1sUEsFBgAAAAAGAAYAWQEAAK8FAAAAAA==&#10;">
                <v:fill on="t" focussize="0,0"/>
                <v:stroke color="#000000" miterlimit="8" joinstyle="miter"/>
                <v:imagedata o:title=""/>
                <o:lock v:ext="edit" aspectratio="f"/>
                <v:textbox inset="0mm,0mm,0mm,0mm">
                  <w:txbxContent>
                    <w:p>
                      <w:pPr>
                        <w:spacing w:line="240" w:lineRule="exact"/>
                        <w:jc w:val="center"/>
                        <w:rPr>
                          <w:rFonts w:ascii="宋体" w:hAnsi="宋体"/>
                          <w:bCs/>
                          <w:sz w:val="18"/>
                          <w:szCs w:val="18"/>
                        </w:rPr>
                      </w:pPr>
                      <w:r>
                        <w:rPr>
                          <w:rFonts w:hint="eastAsia" w:ascii="宋体" w:hAnsi="宋体"/>
                          <w:bCs/>
                          <w:sz w:val="18"/>
                          <w:szCs w:val="18"/>
                        </w:rPr>
                        <w:t>3酿造</w:t>
                      </w:r>
                    </w:p>
                  </w:txbxContent>
                </v:textbox>
              </v: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744220</wp:posOffset>
                </wp:positionH>
                <wp:positionV relativeFrom="paragraph">
                  <wp:posOffset>104775</wp:posOffset>
                </wp:positionV>
                <wp:extent cx="619125" cy="222885"/>
                <wp:effectExtent l="4445" t="4445" r="16510" b="16510"/>
                <wp:wrapNone/>
                <wp:docPr id="69" name="矩形 69"/>
                <wp:cNvGraphicFramePr/>
                <a:graphic xmlns:a="http://schemas.openxmlformats.org/drawingml/2006/main">
                  <a:graphicData uri="http://schemas.microsoft.com/office/word/2010/wordprocessingShape">
                    <wps:wsp>
                      <wps:cNvSpPr>
                        <a:spLocks noChangeArrowheads="1"/>
                      </wps:cNvSpPr>
                      <wps:spPr bwMode="auto">
                        <a:xfrm>
                          <a:off x="0" y="0"/>
                          <a:ext cx="619125" cy="222885"/>
                        </a:xfrm>
                        <a:prstGeom prst="rect">
                          <a:avLst/>
                        </a:prstGeom>
                        <a:solidFill>
                          <a:srgbClr val="FFFFFF"/>
                        </a:solidFill>
                        <a:ln w="9525">
                          <a:solidFill>
                            <a:srgbClr val="000000"/>
                          </a:solidFill>
                          <a:miter lim="800000"/>
                        </a:ln>
                        <a:effectLst/>
                      </wps:spPr>
                      <wps:txbx>
                        <w:txbxContent>
                          <w:p>
                            <w:pPr>
                              <w:spacing w:line="240" w:lineRule="exact"/>
                              <w:jc w:val="center"/>
                              <w:rPr>
                                <w:rFonts w:ascii="宋体" w:hAnsi="宋体"/>
                                <w:bCs/>
                                <w:sz w:val="18"/>
                                <w:szCs w:val="18"/>
                              </w:rPr>
                            </w:pPr>
                            <w:r>
                              <w:rPr>
                                <w:rFonts w:hint="eastAsia" w:ascii="宋体" w:hAnsi="宋体"/>
                                <w:bCs/>
                                <w:sz w:val="18"/>
                                <w:szCs w:val="18"/>
                              </w:rPr>
                              <w:t>2种植</w:t>
                            </w:r>
                          </w:p>
                        </w:txbxContent>
                      </wps:txbx>
                      <wps:bodyPr rot="0" vert="horz" wrap="square" lIns="0" tIns="0" rIns="0" bIns="0" anchor="ctr" anchorCtr="0" upright="1">
                        <a:noAutofit/>
                      </wps:bodyPr>
                    </wps:wsp>
                  </a:graphicData>
                </a:graphic>
              </wp:anchor>
            </w:drawing>
          </mc:Choice>
          <mc:Fallback>
            <w:pict>
              <v:rect id="_x0000_s1026" o:spid="_x0000_s1026" o:spt="1" style="position:absolute;left:0pt;margin-left:58.6pt;margin-top:8.25pt;height:17.55pt;width:48.75pt;z-index:251671552;v-text-anchor:middle;mso-width-relative:page;mso-height-relative:page;" fillcolor="#FFFFFF" filled="t" stroked="t" coordsize="21600,21600" o:gfxdata="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5A9YAAAAJAQAADwAAAAAA&#10;AAABACAAAAAiAAAAZHJzL2Rvd25yZXYueG1sUEsBAhQAFAAAAAgAh07iQOavMYkVAgAALQQAAA4A&#10;AAAAAAAAAQAgAAAAJQEAAGRycy9lMm9Eb2MueG1sUEsFBgAAAAAGAAYAWQEAAKwFAAAAAA==&#10;">
                <v:fill on="t" focussize="0,0"/>
                <v:stroke color="#000000" miterlimit="8" joinstyle="miter"/>
                <v:imagedata o:title=""/>
                <o:lock v:ext="edit" aspectratio="f"/>
                <v:textbox inset="0mm,0mm,0mm,0mm">
                  <w:txbxContent>
                    <w:p>
                      <w:pPr>
                        <w:spacing w:line="240" w:lineRule="exact"/>
                        <w:jc w:val="center"/>
                        <w:rPr>
                          <w:rFonts w:ascii="宋体" w:hAnsi="宋体"/>
                          <w:bCs/>
                          <w:sz w:val="18"/>
                          <w:szCs w:val="18"/>
                        </w:rPr>
                      </w:pPr>
                      <w:r>
                        <w:rPr>
                          <w:rFonts w:hint="eastAsia" w:ascii="宋体" w:hAnsi="宋体"/>
                          <w:bCs/>
                          <w:sz w:val="18"/>
                          <w:szCs w:val="18"/>
                        </w:rPr>
                        <w:t>2种植</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74930</wp:posOffset>
                </wp:positionH>
                <wp:positionV relativeFrom="paragraph">
                  <wp:posOffset>104775</wp:posOffset>
                </wp:positionV>
                <wp:extent cx="635000" cy="222885"/>
                <wp:effectExtent l="5080" t="4445" r="15240" b="16510"/>
                <wp:wrapNone/>
                <wp:docPr id="68" name="矩形 68"/>
                <wp:cNvGraphicFramePr/>
                <a:graphic xmlns:a="http://schemas.openxmlformats.org/drawingml/2006/main">
                  <a:graphicData uri="http://schemas.microsoft.com/office/word/2010/wordprocessingShape">
                    <wps:wsp>
                      <wps:cNvSpPr>
                        <a:spLocks noChangeArrowheads="1"/>
                      </wps:cNvSpPr>
                      <wps:spPr bwMode="auto">
                        <a:xfrm>
                          <a:off x="0" y="0"/>
                          <a:ext cx="635000" cy="222885"/>
                        </a:xfrm>
                        <a:prstGeom prst="rect">
                          <a:avLst/>
                        </a:prstGeom>
                        <a:solidFill>
                          <a:srgbClr val="FFFFFF"/>
                        </a:solidFill>
                        <a:ln w="9525">
                          <a:solidFill>
                            <a:srgbClr val="000000"/>
                          </a:solidFill>
                          <a:miter lim="800000"/>
                        </a:ln>
                        <a:effectLst/>
                      </wps:spPr>
                      <wps:txbx>
                        <w:txbxContent>
                          <w:p>
                            <w:pPr>
                              <w:spacing w:line="240" w:lineRule="exact"/>
                              <w:jc w:val="center"/>
                              <w:rPr>
                                <w:rFonts w:ascii="宋体" w:hAnsi="宋体"/>
                                <w:bCs/>
                                <w:sz w:val="18"/>
                                <w:szCs w:val="18"/>
                              </w:rPr>
                            </w:pPr>
                            <w:r>
                              <w:rPr>
                                <w:rFonts w:hint="eastAsia" w:ascii="宋体" w:hAnsi="宋体"/>
                                <w:bCs/>
                                <w:sz w:val="18"/>
                                <w:szCs w:val="18"/>
                              </w:rPr>
                              <w:t>1基地建设</w:t>
                            </w:r>
                          </w:p>
                        </w:txbxContent>
                      </wps:txbx>
                      <wps:bodyPr rot="0" vert="horz" wrap="square" lIns="0" tIns="0" rIns="0" bIns="0" anchor="ctr" anchorCtr="0" upright="1">
                        <a:noAutofit/>
                      </wps:bodyPr>
                    </wps:wsp>
                  </a:graphicData>
                </a:graphic>
              </wp:anchor>
            </w:drawing>
          </mc:Choice>
          <mc:Fallback>
            <w:pict>
              <v:rect id="_x0000_s1026" o:spid="_x0000_s1026" o:spt="1" style="position:absolute;left:0pt;margin-left:5.9pt;margin-top:8.25pt;height:17.55pt;width:50pt;z-index:251670528;v-text-anchor:middle;mso-width-relative:page;mso-height-relative:page;" fillcolor="#FFFFFF" filled="t" stroked="t" coordsize="21600,21600" o:gfxdata="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lGe0wAAAAgBAAAPAAAA&#10;AAAAAAEAIAAAACIAAABkcnMvZG93bnJldi54bWxQSwECFAAUAAAACACHTuJA5j527BoCAAAtBAAA&#10;DgAAAAAAAAABACAAAAAiAQAAZHJzL2Uyb0RvYy54bWxQSwUGAAAAAAYABgBZAQAArgUAAAAA&#10;">
                <v:fill on="t" focussize="0,0"/>
                <v:stroke color="#000000" miterlimit="8" joinstyle="miter"/>
                <v:imagedata o:title=""/>
                <o:lock v:ext="edit" aspectratio="f"/>
                <v:textbox inset="0mm,0mm,0mm,0mm">
                  <w:txbxContent>
                    <w:p>
                      <w:pPr>
                        <w:spacing w:line="240" w:lineRule="exact"/>
                        <w:jc w:val="center"/>
                        <w:rPr>
                          <w:rFonts w:ascii="宋体" w:hAnsi="宋体"/>
                          <w:bCs/>
                          <w:sz w:val="18"/>
                          <w:szCs w:val="18"/>
                        </w:rPr>
                      </w:pPr>
                      <w:r>
                        <w:rPr>
                          <w:rFonts w:hint="eastAsia" w:ascii="宋体" w:hAnsi="宋体"/>
                          <w:bCs/>
                          <w:sz w:val="18"/>
                          <w:szCs w:val="18"/>
                        </w:rPr>
                        <w:t>1基地建设</w:t>
                      </w:r>
                    </w:p>
                  </w:txbxContent>
                </v:textbox>
              </v:rect>
            </w:pict>
          </mc:Fallback>
        </mc:AlternateContent>
      </w:r>
      <w:r>
        <mc:AlternateContent>
          <mc:Choice Requires="wps">
            <w:drawing>
              <wp:anchor distT="0" distB="0" distL="114300" distR="114300" simplePos="0" relativeHeight="251677696" behindDoc="0" locked="1" layoutInCell="1" allowOverlap="1">
                <wp:simplePos x="0" y="0"/>
                <wp:positionH relativeFrom="column">
                  <wp:posOffset>2867025</wp:posOffset>
                </wp:positionH>
                <wp:positionV relativeFrom="paragraph">
                  <wp:posOffset>-563880</wp:posOffset>
                </wp:positionV>
                <wp:extent cx="0" cy="145415"/>
                <wp:effectExtent l="4445" t="0" r="10795" b="6985"/>
                <wp:wrapNone/>
                <wp:docPr id="67" name="直接连接符 67"/>
                <wp:cNvGraphicFramePr/>
                <a:graphic xmlns:a="http://schemas.openxmlformats.org/drawingml/2006/main">
                  <a:graphicData uri="http://schemas.microsoft.com/office/word/2010/wordprocessingShape">
                    <wps:wsp>
                      <wps:cNvCnPr>
                        <a:cxnSpLocks noChangeShapeType="1"/>
                      </wps:cNvCnPr>
                      <wps:spPr bwMode="auto">
                        <a:xfrm flipV="1">
                          <a:off x="0" y="0"/>
                          <a:ext cx="0" cy="145415"/>
                        </a:xfrm>
                        <a:prstGeom prst="line">
                          <a:avLst/>
                        </a:prstGeom>
                        <a:noFill/>
                        <a:ln w="9525">
                          <a:solidFill>
                            <a:srgbClr val="000000"/>
                          </a:solidFill>
                          <a:prstDash val="dash"/>
                          <a:round/>
                        </a:ln>
                        <a:effectLst/>
                      </wps:spPr>
                      <wps:bodyPr/>
                    </wps:wsp>
                  </a:graphicData>
                </a:graphic>
              </wp:anchor>
            </w:drawing>
          </mc:Choice>
          <mc:Fallback>
            <w:pict>
              <v:line id="_x0000_s1026" o:spid="_x0000_s1026" o:spt="20" style="position:absolute;left:0pt;flip:y;margin-left:225.75pt;margin-top:-44.4pt;height:11.45pt;width:0pt;z-index:251677696;mso-width-relative:page;mso-height-relative:page;" filled="f" stroked="t" coordsize="21600,21600" o:gfxdata="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Cgcq7UAAAACwEAAA8AAAAA&#10;AAAAAQAgAAAAIgAAAGRycy9kb3ducmV2LnhtbFBLAQIUABQAAAAIAIdO4kDUUmvS3wEAAI0DAAAO&#10;AAAAAAAAAAEAIAAAACMBAABkcnMvZTJvRG9jLnhtbFBLBQYAAAAABgAGAFkBAAB0BQAAAAA=&#10;">
                <v:fill on="f" focussize="0,0"/>
                <v:stroke color="#000000" joinstyle="round" dashstyle="dash"/>
                <v:imagedata o:title=""/>
                <o:lock v:ext="edit" aspectratio="f"/>
                <w10:anchorlock/>
              </v:line>
            </w:pict>
          </mc:Fallback>
        </mc:AlternateContent>
      </w:r>
      <w:r>
        <mc:AlternateContent>
          <mc:Choice Requires="wps">
            <w:drawing>
              <wp:anchor distT="0" distB="0" distL="114300" distR="114300" simplePos="0" relativeHeight="251668480" behindDoc="0" locked="1" layoutInCell="1" allowOverlap="1">
                <wp:simplePos x="0" y="0"/>
                <wp:positionH relativeFrom="column">
                  <wp:posOffset>4533900</wp:posOffset>
                </wp:positionH>
                <wp:positionV relativeFrom="paragraph">
                  <wp:posOffset>-723900</wp:posOffset>
                </wp:positionV>
                <wp:extent cx="0" cy="160020"/>
                <wp:effectExtent l="4445" t="0" r="10795" b="7620"/>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flipV="1">
                          <a:off x="0" y="0"/>
                          <a:ext cx="0" cy="160020"/>
                        </a:xfrm>
                        <a:prstGeom prst="line">
                          <a:avLst/>
                        </a:prstGeom>
                        <a:noFill/>
                        <a:ln w="9525">
                          <a:solidFill>
                            <a:srgbClr val="000000"/>
                          </a:solidFill>
                          <a:prstDash val="dash"/>
                          <a:round/>
                        </a:ln>
                        <a:effectLst/>
                      </wps:spPr>
                      <wps:bodyPr/>
                    </wps:wsp>
                  </a:graphicData>
                </a:graphic>
              </wp:anchor>
            </w:drawing>
          </mc:Choice>
          <mc:Fallback>
            <w:pict>
              <v:line id="_x0000_s1026" o:spid="_x0000_s1026" o:spt="20" style="position:absolute;left:0pt;flip:y;margin-left:357pt;margin-top:-57pt;height:12.6pt;width:0pt;z-index:251668480;mso-width-relative:page;mso-height-relative:page;" filled="f" stroked="t" coordsize="21600,21600" o:gfxdata="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hV3MNUAAAAMAQAADwAAAAAA&#10;AAABACAAAAAiAAAAZHJzL2Rvd25yZXYueG1sUEsBAhQAFAAAAAgAh07iQCwmhWzdAQAAjQMAAA4A&#10;AAAAAAAAAQAgAAAAJAEAAGRycy9lMm9Eb2MueG1sUEsFBgAAAAAGAAYAWQEAAHMFAAAAAA==&#10;">
                <v:fill on="f" focussize="0,0"/>
                <v:stroke color="#000000" joinstyle="round" dashstyle="dash"/>
                <v:imagedata o:title=""/>
                <o:lock v:ext="edit" aspectratio="f"/>
                <w10:anchorlock/>
              </v:line>
            </w:pict>
          </mc:Fallback>
        </mc:AlternateContent>
      </w:r>
      <w:r>
        <mc:AlternateContent>
          <mc:Choice Requires="wps">
            <w:drawing>
              <wp:anchor distT="0" distB="0" distL="114300" distR="114300" simplePos="0" relativeHeight="251667456" behindDoc="0" locked="1" layoutInCell="1" allowOverlap="1">
                <wp:simplePos x="0" y="0"/>
                <wp:positionH relativeFrom="column">
                  <wp:posOffset>1400175</wp:posOffset>
                </wp:positionH>
                <wp:positionV relativeFrom="paragraph">
                  <wp:posOffset>-723900</wp:posOffset>
                </wp:positionV>
                <wp:extent cx="0" cy="160020"/>
                <wp:effectExtent l="4445" t="0" r="10795" b="7620"/>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flipV="1">
                          <a:off x="0" y="0"/>
                          <a:ext cx="0" cy="160020"/>
                        </a:xfrm>
                        <a:prstGeom prst="line">
                          <a:avLst/>
                        </a:prstGeom>
                        <a:noFill/>
                        <a:ln w="9525">
                          <a:solidFill>
                            <a:srgbClr val="000000"/>
                          </a:solidFill>
                          <a:prstDash val="dash"/>
                          <a:round/>
                        </a:ln>
                        <a:effectLst/>
                      </wps:spPr>
                      <wps:bodyPr/>
                    </wps:wsp>
                  </a:graphicData>
                </a:graphic>
              </wp:anchor>
            </w:drawing>
          </mc:Choice>
          <mc:Fallback>
            <w:pict>
              <v:line id="_x0000_s1026" o:spid="_x0000_s1026" o:spt="20" style="position:absolute;left:0pt;flip:y;margin-left:110.25pt;margin-top:-57pt;height:12.6pt;width:0pt;z-index:251667456;mso-width-relative:page;mso-height-relative:page;" filled="f" stroked="t" coordsize="21600,21600" o:gfxdata="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mAdkPVAAAADAEAAA8AAAAA&#10;AAAAAQAgAAAAIgAAAGRycy9kb3ducmV2LnhtbFBLAQIUABQAAAAIAIdO4kAVxOui3gEAAI0DAAAO&#10;AAAAAAAAAAEAIAAAACQBAABkcnMvZTJvRG9jLnhtbFBLBQYAAAAABgAGAFkBAAB0BQAAAAA=&#10;">
                <v:fill on="f" focussize="0,0"/>
                <v:stroke color="#000000" joinstyle="round" dashstyle="dash"/>
                <v:imagedata o:title=""/>
                <o:lock v:ext="edit" aspectratio="f"/>
                <w10:anchorlock/>
              </v:line>
            </w:pict>
          </mc:Fallback>
        </mc:AlternateContent>
      </w:r>
      <w:r>
        <w:tab/>
      </w:r>
      <w:r>
        <w:tab/>
      </w:r>
    </w:p>
    <w:p>
      <w:pPr>
        <w:pStyle w:val="56"/>
        <w:ind w:firstLine="420"/>
      </w:pPr>
      <w:r>
        <w:tab/>
      </w:r>
    </w:p>
    <w:p>
      <w:pPr>
        <w:pStyle w:val="56"/>
        <w:ind w:firstLine="420"/>
      </w:pPr>
      <w:bookmarkStart w:id="48" w:name="_Toc436650667"/>
      <w:bookmarkStart w:id="49" w:name="_Toc436510320"/>
      <w:bookmarkStart w:id="50" w:name="_Toc462302041"/>
      <w:bookmarkStart w:id="51" w:name="_Toc436138996"/>
      <w:bookmarkStart w:id="52" w:name="_Toc436138376"/>
      <w: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237490</wp:posOffset>
                </wp:positionV>
                <wp:extent cx="5734050" cy="0"/>
                <wp:effectExtent l="0" t="0" r="0" b="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22225">
                          <a:solidFill>
                            <a:srgbClr val="000000"/>
                          </a:solidFill>
                          <a:prstDash val="dashDot"/>
                          <a:round/>
                        </a:ln>
                        <a:effectLst/>
                      </wps:spPr>
                      <wps:bodyPr/>
                    </wps:wsp>
                  </a:graphicData>
                </a:graphic>
              </wp:anchor>
            </w:drawing>
          </mc:Choice>
          <mc:Fallback>
            <w:pict>
              <v:line id="_x0000_s1026" o:spid="_x0000_s1026" o:spt="20" style="position:absolute;left:0pt;margin-left:0pt;margin-top:18.7pt;height:0pt;width:451.5pt;z-index:251684864;mso-width-relative:page;mso-height-relative:page;" filled="f" stroked="t" coordsize="21600,21600" o:gfxdata="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m9843VAAAABgEAAA8AAAAAAAAA&#10;AQAgAAAAIgAAAGRycy9kb3ducmV2LnhtbFBLAQIUABQAAAAIAIdO4kDTbOsk2wEAAIgDAAAOAAAA&#10;AAAAAAEAIAAAACQBAABkcnMvZTJvRG9jLnhtbFBLBQYAAAAABgAGAFkBAABxBQAAAAA=&#10;">
                <v:fill on="f" focussize="0,0"/>
                <v:stroke weight="1.75pt" color="#000000" joinstyle="round" dashstyle="dashDot"/>
                <v:imagedata o:title=""/>
                <o:lock v:ext="edit" aspectratio="f"/>
              </v:line>
            </w:pict>
          </mc:Fallback>
        </mc:AlternateContent>
      </w:r>
    </w:p>
    <w:bookmarkEnd w:id="48"/>
    <w:bookmarkEnd w:id="49"/>
    <w:bookmarkEnd w:id="50"/>
    <w:bookmarkEnd w:id="51"/>
    <w:bookmarkEnd w:id="52"/>
    <w:p>
      <w:pPr>
        <w:pStyle w:val="56"/>
        <w:ind w:left="845" w:firstLine="0" w:firstLineChars="0"/>
      </w:pPr>
    </w:p>
    <w:p>
      <w:pPr>
        <w:pStyle w:val="179"/>
      </w:pPr>
      <w:r>
        <w:t>虚线框内为</w:t>
      </w:r>
      <w:r>
        <w:rPr>
          <w:rFonts w:hint="eastAsia"/>
        </w:rPr>
        <w:t>葡萄酒产业</w:t>
      </w:r>
      <w:r>
        <w:t>标准体系范围</w:t>
      </w:r>
      <w:r>
        <w:rPr>
          <w:rFonts w:hint="eastAsia"/>
        </w:rPr>
        <w:t>。</w:t>
      </w:r>
    </w:p>
    <w:p>
      <w:pPr>
        <w:pStyle w:val="114"/>
        <w:spacing w:before="156" w:after="156"/>
      </w:pPr>
      <w:r>
        <w:rPr>
          <w:rFonts w:hint="eastAsia"/>
        </w:rPr>
        <w:t>葡萄酒产业标准体系结构图</w:t>
      </w:r>
    </w:p>
    <w:p>
      <w:pPr>
        <w:pStyle w:val="104"/>
        <w:spacing w:before="312" w:after="312"/>
      </w:pPr>
      <w:r>
        <w:t>标准明细表</w:t>
      </w:r>
    </w:p>
    <w:p>
      <w:pPr>
        <w:pStyle w:val="105"/>
        <w:spacing w:before="156" w:after="156"/>
      </w:pPr>
      <w:r>
        <w:rPr>
          <w:rFonts w:hint="eastAsia"/>
        </w:rPr>
        <w:t>基地建设标准子体系标准明细表</w:t>
      </w:r>
    </w:p>
    <w:p>
      <w:pPr>
        <w:pStyle w:val="56"/>
        <w:ind w:firstLine="420"/>
      </w:pPr>
      <w:r>
        <w:rPr>
          <w:rFonts w:hint="eastAsia"/>
        </w:rPr>
        <w:t>基地建设标准子体系标准明细表</w:t>
      </w:r>
      <w:r>
        <w:t>见表1。</w:t>
      </w:r>
    </w:p>
    <w:p>
      <w:pPr>
        <w:pStyle w:val="112"/>
        <w:spacing w:before="156" w:after="156"/>
      </w:pPr>
      <w:r>
        <w:rPr>
          <w:rFonts w:hint="eastAsia"/>
        </w:rPr>
        <w:t>基地建设标准子体系标准明细表</w:t>
      </w:r>
    </w:p>
    <w:tbl>
      <w:tblPr>
        <w:tblStyle w:val="33"/>
        <w:tblW w:w="934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26"/>
        <w:gridCol w:w="703"/>
        <w:gridCol w:w="1560"/>
        <w:gridCol w:w="3260"/>
        <w:gridCol w:w="1276"/>
        <w:gridCol w:w="1134"/>
        <w:gridCol w:w="9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tcBorders>
              <w:top w:val="single" w:color="auto" w:sz="8" w:space="0"/>
              <w:bottom w:val="single" w:color="auto" w:sz="8" w:space="0"/>
            </w:tcBorders>
            <w:shd w:val="clear" w:color="auto" w:fill="auto"/>
            <w:vAlign w:val="center"/>
          </w:tcPr>
          <w:p>
            <w:pPr>
              <w:pStyle w:val="56"/>
              <w:ind w:firstLine="0" w:firstLineChars="0"/>
              <w:jc w:val="center"/>
              <w:rPr>
                <w:sz w:val="18"/>
              </w:rPr>
            </w:pPr>
            <w:r>
              <w:rPr>
                <w:rFonts w:hint="eastAsia"/>
                <w:sz w:val="18"/>
              </w:rPr>
              <w:t>序号</w:t>
            </w:r>
          </w:p>
        </w:tc>
        <w:tc>
          <w:tcPr>
            <w:tcW w:w="703" w:type="dxa"/>
            <w:tcBorders>
              <w:top w:val="single" w:color="auto" w:sz="8" w:space="0"/>
              <w:bottom w:val="single" w:color="auto" w:sz="8" w:space="0"/>
            </w:tcBorders>
            <w:shd w:val="clear" w:color="auto" w:fill="auto"/>
            <w:vAlign w:val="center"/>
          </w:tcPr>
          <w:p>
            <w:pPr>
              <w:pStyle w:val="56"/>
              <w:ind w:firstLine="0" w:firstLineChars="0"/>
              <w:jc w:val="center"/>
              <w:rPr>
                <w:sz w:val="18"/>
              </w:rPr>
            </w:pPr>
            <w:r>
              <w:rPr>
                <w:rFonts w:hint="eastAsia"/>
                <w:sz w:val="18"/>
              </w:rPr>
              <w:t>体系编号</w:t>
            </w:r>
          </w:p>
        </w:tc>
        <w:tc>
          <w:tcPr>
            <w:tcW w:w="1560" w:type="dxa"/>
            <w:tcBorders>
              <w:top w:val="single" w:color="auto" w:sz="8" w:space="0"/>
              <w:bottom w:val="single" w:color="auto" w:sz="8" w:space="0"/>
            </w:tcBorders>
            <w:shd w:val="clear" w:color="auto" w:fill="auto"/>
            <w:vAlign w:val="center"/>
          </w:tcPr>
          <w:p>
            <w:pPr>
              <w:pStyle w:val="56"/>
              <w:ind w:firstLine="0" w:firstLineChars="0"/>
              <w:jc w:val="center"/>
              <w:rPr>
                <w:sz w:val="18"/>
              </w:rPr>
            </w:pPr>
            <w:r>
              <w:rPr>
                <w:rFonts w:hint="eastAsia"/>
                <w:sz w:val="18"/>
              </w:rPr>
              <w:t>标准/计划</w:t>
            </w:r>
          </w:p>
          <w:p>
            <w:pPr>
              <w:pStyle w:val="56"/>
              <w:ind w:firstLine="0" w:firstLineChars="0"/>
              <w:jc w:val="center"/>
              <w:rPr>
                <w:sz w:val="18"/>
              </w:rPr>
            </w:pPr>
            <w:r>
              <w:rPr>
                <w:sz w:val="18"/>
              </w:rPr>
              <w:t>编号</w:t>
            </w:r>
          </w:p>
        </w:tc>
        <w:tc>
          <w:tcPr>
            <w:tcW w:w="3260" w:type="dxa"/>
            <w:tcBorders>
              <w:top w:val="single" w:color="auto" w:sz="8" w:space="0"/>
              <w:bottom w:val="single" w:color="auto" w:sz="8" w:space="0"/>
            </w:tcBorders>
            <w:shd w:val="clear" w:color="auto" w:fill="auto"/>
            <w:vAlign w:val="center"/>
          </w:tcPr>
          <w:p>
            <w:pPr>
              <w:pStyle w:val="56"/>
              <w:ind w:firstLine="0" w:firstLineChars="0"/>
              <w:jc w:val="center"/>
              <w:rPr>
                <w:sz w:val="18"/>
              </w:rPr>
            </w:pPr>
            <w:r>
              <w:rPr>
                <w:rFonts w:hint="eastAsia"/>
                <w:sz w:val="18"/>
              </w:rPr>
              <w:t>标准/计划</w:t>
            </w:r>
            <w:r>
              <w:rPr>
                <w:sz w:val="18"/>
              </w:rPr>
              <w:t>名称</w:t>
            </w:r>
          </w:p>
        </w:tc>
        <w:tc>
          <w:tcPr>
            <w:tcW w:w="1276" w:type="dxa"/>
            <w:tcBorders>
              <w:top w:val="single" w:color="auto" w:sz="8" w:space="0"/>
              <w:bottom w:val="single" w:color="auto" w:sz="8" w:space="0"/>
            </w:tcBorders>
            <w:shd w:val="clear" w:color="auto" w:fill="auto"/>
            <w:vAlign w:val="center"/>
          </w:tcPr>
          <w:p>
            <w:pPr>
              <w:pStyle w:val="56"/>
              <w:ind w:firstLine="0" w:firstLineChars="0"/>
              <w:jc w:val="center"/>
              <w:rPr>
                <w:sz w:val="18"/>
              </w:rPr>
            </w:pPr>
            <w:r>
              <w:rPr>
                <w:rFonts w:hint="eastAsia"/>
                <w:sz w:val="18"/>
              </w:rPr>
              <w:t>实施</w:t>
            </w:r>
            <w:r>
              <w:rPr>
                <w:sz w:val="18"/>
              </w:rPr>
              <w:t>日期</w:t>
            </w:r>
          </w:p>
        </w:tc>
        <w:tc>
          <w:tcPr>
            <w:tcW w:w="1134" w:type="dxa"/>
            <w:tcBorders>
              <w:top w:val="single" w:color="auto" w:sz="8" w:space="0"/>
              <w:bottom w:val="single" w:color="auto" w:sz="8" w:space="0"/>
            </w:tcBorders>
            <w:shd w:val="clear" w:color="auto" w:fill="auto"/>
            <w:vAlign w:val="center"/>
          </w:tcPr>
          <w:p>
            <w:pPr>
              <w:pStyle w:val="56"/>
              <w:ind w:firstLine="0" w:firstLineChars="0"/>
              <w:jc w:val="center"/>
              <w:rPr>
                <w:sz w:val="18"/>
              </w:rPr>
            </w:pPr>
            <w:r>
              <w:rPr>
                <w:rFonts w:hint="eastAsia"/>
                <w:sz w:val="18"/>
              </w:rPr>
              <w:t>标准</w:t>
            </w:r>
            <w:r>
              <w:rPr>
                <w:sz w:val="18"/>
              </w:rPr>
              <w:t>级别</w:t>
            </w:r>
          </w:p>
        </w:tc>
        <w:tc>
          <w:tcPr>
            <w:tcW w:w="985" w:type="dxa"/>
            <w:tcBorders>
              <w:top w:val="single" w:color="auto" w:sz="8" w:space="0"/>
              <w:bottom w:val="single" w:color="auto" w:sz="8" w:space="0"/>
            </w:tcBorders>
            <w:shd w:val="clear" w:color="auto" w:fill="auto"/>
            <w:vAlign w:val="center"/>
          </w:tcPr>
          <w:p>
            <w:pPr>
              <w:pStyle w:val="56"/>
              <w:ind w:firstLine="0" w:firstLineChars="0"/>
              <w:jc w:val="center"/>
              <w:rPr>
                <w:sz w:val="18"/>
              </w:rPr>
            </w:pPr>
            <w:r>
              <w:rPr>
                <w:rFonts w:hint="eastAsia"/>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9344" w:type="dxa"/>
            <w:gridSpan w:val="7"/>
            <w:tcBorders>
              <w:top w:val="single" w:color="auto" w:sz="8" w:space="0"/>
            </w:tcBorders>
            <w:shd w:val="clear" w:color="auto" w:fill="auto"/>
            <w:vAlign w:val="center"/>
          </w:tcPr>
          <w:p>
            <w:pPr>
              <w:pStyle w:val="56"/>
              <w:ind w:firstLine="0" w:firstLineChars="0"/>
              <w:jc w:val="center"/>
              <w:rPr>
                <w:sz w:val="18"/>
              </w:rPr>
            </w:pPr>
            <w:r>
              <w:rPr>
                <w:rFonts w:hint="eastAsia"/>
                <w:sz w:val="18"/>
              </w:rPr>
              <w:t>产地环境标准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56"/>
              <w:ind w:firstLine="0" w:firstLineChars="0"/>
              <w:jc w:val="center"/>
              <w:rPr>
                <w:sz w:val="18"/>
              </w:rPr>
            </w:pPr>
            <w:r>
              <w:rPr>
                <w:rFonts w:hint="eastAsia"/>
                <w:sz w:val="18"/>
              </w:rPr>
              <w:t>1</w:t>
            </w:r>
          </w:p>
        </w:tc>
        <w:tc>
          <w:tcPr>
            <w:tcW w:w="703" w:type="dxa"/>
            <w:shd w:val="clear" w:color="auto" w:fill="auto"/>
            <w:vAlign w:val="center"/>
          </w:tcPr>
          <w:p>
            <w:pPr>
              <w:pStyle w:val="56"/>
              <w:ind w:firstLine="0" w:firstLineChars="0"/>
              <w:jc w:val="center"/>
              <w:rPr>
                <w:sz w:val="18"/>
              </w:rPr>
            </w:pPr>
            <w:r>
              <w:rPr>
                <w:rFonts w:hint="eastAsia"/>
                <w:sz w:val="18"/>
              </w:rPr>
              <w:t>1.1</w:t>
            </w:r>
          </w:p>
        </w:tc>
        <w:tc>
          <w:tcPr>
            <w:tcW w:w="1560" w:type="dxa"/>
            <w:shd w:val="clear" w:color="auto" w:fill="auto"/>
            <w:vAlign w:val="center"/>
          </w:tcPr>
          <w:p>
            <w:pPr>
              <w:pStyle w:val="56"/>
              <w:ind w:firstLine="0" w:firstLineChars="0"/>
              <w:rPr>
                <w:sz w:val="18"/>
              </w:rPr>
            </w:pPr>
            <w:r>
              <w:rPr>
                <w:sz w:val="18"/>
              </w:rPr>
              <w:t>GB 3095-2012</w:t>
            </w:r>
          </w:p>
        </w:tc>
        <w:tc>
          <w:tcPr>
            <w:tcW w:w="326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环境空气质量标准</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2016-01-01</w:t>
            </w:r>
          </w:p>
        </w:tc>
        <w:tc>
          <w:tcPr>
            <w:tcW w:w="1134"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国家标准</w:t>
            </w:r>
          </w:p>
        </w:tc>
        <w:tc>
          <w:tcPr>
            <w:tcW w:w="98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强制性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56"/>
              <w:ind w:firstLine="0" w:firstLineChars="0"/>
              <w:jc w:val="center"/>
              <w:rPr>
                <w:sz w:val="18"/>
              </w:rPr>
            </w:pPr>
            <w:r>
              <w:rPr>
                <w:rFonts w:hint="eastAsia"/>
                <w:sz w:val="18"/>
              </w:rPr>
              <w:t>2</w:t>
            </w:r>
          </w:p>
        </w:tc>
        <w:tc>
          <w:tcPr>
            <w:tcW w:w="703" w:type="dxa"/>
            <w:shd w:val="clear" w:color="auto" w:fill="auto"/>
            <w:vAlign w:val="center"/>
          </w:tcPr>
          <w:p>
            <w:pPr>
              <w:pStyle w:val="56"/>
              <w:ind w:firstLine="0" w:firstLineChars="0"/>
              <w:jc w:val="center"/>
              <w:rPr>
                <w:sz w:val="18"/>
              </w:rPr>
            </w:pPr>
            <w:r>
              <w:rPr>
                <w:rFonts w:hint="eastAsia"/>
                <w:sz w:val="18"/>
              </w:rPr>
              <w:t>1.</w:t>
            </w:r>
            <w:r>
              <w:rPr>
                <w:sz w:val="18"/>
              </w:rPr>
              <w:t>2</w:t>
            </w:r>
          </w:p>
        </w:tc>
        <w:tc>
          <w:tcPr>
            <w:tcW w:w="156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 5084-</w:t>
            </w:r>
            <w:r>
              <w:rPr>
                <w:rFonts w:hint="eastAsia" w:ascii="宋体" w:hAnsi="Times New Roman"/>
                <w:kern w:val="0"/>
                <w:sz w:val="18"/>
                <w:szCs w:val="20"/>
              </w:rPr>
              <w:t>2021</w:t>
            </w:r>
          </w:p>
        </w:tc>
        <w:tc>
          <w:tcPr>
            <w:tcW w:w="326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农田灌溉水质标准</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2021</w:t>
            </w:r>
            <w:r>
              <w:rPr>
                <w:rFonts w:ascii="宋体" w:hAnsi="Times New Roman"/>
                <w:kern w:val="0"/>
                <w:sz w:val="18"/>
                <w:szCs w:val="20"/>
              </w:rPr>
              <w:t>-0</w:t>
            </w:r>
            <w:r>
              <w:rPr>
                <w:rFonts w:hint="eastAsia" w:ascii="宋体" w:hAnsi="Times New Roman"/>
                <w:kern w:val="0"/>
                <w:sz w:val="18"/>
                <w:szCs w:val="20"/>
              </w:rPr>
              <w:t>7</w:t>
            </w:r>
            <w:r>
              <w:rPr>
                <w:rFonts w:ascii="宋体" w:hAnsi="Times New Roman"/>
                <w:kern w:val="0"/>
                <w:sz w:val="18"/>
                <w:szCs w:val="20"/>
              </w:rPr>
              <w:t>-0</w:t>
            </w:r>
            <w:r>
              <w:rPr>
                <w:rFonts w:hint="eastAsia" w:ascii="宋体" w:hAnsi="Times New Roman"/>
                <w:kern w:val="0"/>
                <w:sz w:val="18"/>
                <w:szCs w:val="20"/>
              </w:rPr>
              <w:t>1</w:t>
            </w:r>
          </w:p>
        </w:tc>
        <w:tc>
          <w:tcPr>
            <w:tcW w:w="1134"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国家标准</w:t>
            </w:r>
          </w:p>
        </w:tc>
        <w:tc>
          <w:tcPr>
            <w:tcW w:w="98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强制性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56"/>
              <w:ind w:firstLine="0" w:firstLineChars="0"/>
              <w:jc w:val="center"/>
              <w:rPr>
                <w:sz w:val="18"/>
              </w:rPr>
            </w:pPr>
            <w:r>
              <w:rPr>
                <w:rFonts w:hint="eastAsia"/>
                <w:sz w:val="18"/>
              </w:rPr>
              <w:t>3</w:t>
            </w:r>
          </w:p>
        </w:tc>
        <w:tc>
          <w:tcPr>
            <w:tcW w:w="703" w:type="dxa"/>
            <w:shd w:val="clear" w:color="auto" w:fill="auto"/>
            <w:vAlign w:val="center"/>
          </w:tcPr>
          <w:p>
            <w:pPr>
              <w:pStyle w:val="56"/>
              <w:ind w:firstLine="0" w:firstLineChars="0"/>
              <w:jc w:val="center"/>
              <w:rPr>
                <w:sz w:val="18"/>
              </w:rPr>
            </w:pPr>
            <w:r>
              <w:rPr>
                <w:rFonts w:hint="eastAsia"/>
                <w:sz w:val="18"/>
              </w:rPr>
              <w:t>1.3.</w:t>
            </w:r>
          </w:p>
        </w:tc>
        <w:tc>
          <w:tcPr>
            <w:tcW w:w="156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 15618-</w:t>
            </w:r>
            <w:r>
              <w:rPr>
                <w:rFonts w:hint="eastAsia" w:ascii="宋体" w:hAnsi="Times New Roman"/>
                <w:kern w:val="0"/>
                <w:sz w:val="18"/>
                <w:szCs w:val="20"/>
              </w:rPr>
              <w:t>2018</w:t>
            </w:r>
          </w:p>
        </w:tc>
        <w:tc>
          <w:tcPr>
            <w:tcW w:w="3260"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土壤环境质量 农用地土壤污染风险管控标准</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2018</w:t>
            </w:r>
            <w:r>
              <w:rPr>
                <w:rFonts w:ascii="宋体" w:hAnsi="Times New Roman"/>
                <w:kern w:val="0"/>
                <w:sz w:val="18"/>
                <w:szCs w:val="20"/>
              </w:rPr>
              <w:t>-0</w:t>
            </w:r>
            <w:r>
              <w:rPr>
                <w:rFonts w:hint="eastAsia" w:ascii="宋体" w:hAnsi="Times New Roman"/>
                <w:kern w:val="0"/>
                <w:sz w:val="18"/>
                <w:szCs w:val="20"/>
              </w:rPr>
              <w:t>8</w:t>
            </w:r>
            <w:r>
              <w:rPr>
                <w:rFonts w:ascii="宋体" w:hAnsi="Times New Roman"/>
                <w:kern w:val="0"/>
                <w:sz w:val="18"/>
                <w:szCs w:val="20"/>
              </w:rPr>
              <w:t>-01</w:t>
            </w:r>
          </w:p>
        </w:tc>
        <w:tc>
          <w:tcPr>
            <w:tcW w:w="1134"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国家标准</w:t>
            </w:r>
          </w:p>
        </w:tc>
        <w:tc>
          <w:tcPr>
            <w:tcW w:w="98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强制性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56"/>
              <w:ind w:firstLine="0" w:firstLineChars="0"/>
              <w:jc w:val="center"/>
              <w:rPr>
                <w:sz w:val="18"/>
              </w:rPr>
            </w:pPr>
            <w:r>
              <w:rPr>
                <w:rFonts w:hint="eastAsia"/>
                <w:sz w:val="18"/>
              </w:rPr>
              <w:t>4</w:t>
            </w:r>
          </w:p>
        </w:tc>
        <w:tc>
          <w:tcPr>
            <w:tcW w:w="703" w:type="dxa"/>
            <w:shd w:val="clear" w:color="auto" w:fill="auto"/>
            <w:vAlign w:val="center"/>
          </w:tcPr>
          <w:p>
            <w:pPr>
              <w:pStyle w:val="56"/>
              <w:ind w:firstLine="0" w:firstLineChars="0"/>
              <w:jc w:val="center"/>
              <w:rPr>
                <w:sz w:val="18"/>
              </w:rPr>
            </w:pPr>
            <w:r>
              <w:rPr>
                <w:rFonts w:hint="eastAsia"/>
                <w:sz w:val="18"/>
              </w:rPr>
              <w:t>1.4</w:t>
            </w:r>
          </w:p>
        </w:tc>
        <w:tc>
          <w:tcPr>
            <w:tcW w:w="156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NY/T 391-</w:t>
            </w:r>
            <w:r>
              <w:rPr>
                <w:rFonts w:hint="eastAsia" w:ascii="宋体" w:hAnsi="Times New Roman"/>
                <w:kern w:val="0"/>
                <w:sz w:val="18"/>
                <w:szCs w:val="20"/>
              </w:rPr>
              <w:t>2021</w:t>
            </w:r>
          </w:p>
        </w:tc>
        <w:tc>
          <w:tcPr>
            <w:tcW w:w="326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绿色食品 产地环境质量</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2021-11-01</w:t>
            </w:r>
          </w:p>
        </w:tc>
        <w:tc>
          <w:tcPr>
            <w:tcW w:w="1134"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98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56"/>
              <w:ind w:firstLine="0" w:firstLineChars="0"/>
              <w:jc w:val="center"/>
              <w:rPr>
                <w:sz w:val="18"/>
              </w:rPr>
            </w:pPr>
            <w:r>
              <w:rPr>
                <w:rFonts w:hint="eastAsia"/>
                <w:sz w:val="18"/>
              </w:rPr>
              <w:t>5</w:t>
            </w:r>
          </w:p>
        </w:tc>
        <w:tc>
          <w:tcPr>
            <w:tcW w:w="703" w:type="dxa"/>
            <w:shd w:val="clear" w:color="auto" w:fill="auto"/>
            <w:vAlign w:val="center"/>
          </w:tcPr>
          <w:p>
            <w:pPr>
              <w:pStyle w:val="56"/>
              <w:ind w:firstLine="0" w:firstLineChars="0"/>
              <w:jc w:val="center"/>
              <w:rPr>
                <w:sz w:val="18"/>
              </w:rPr>
            </w:pPr>
            <w:r>
              <w:rPr>
                <w:rFonts w:hint="eastAsia"/>
                <w:sz w:val="18"/>
              </w:rPr>
              <w:t>1.5</w:t>
            </w:r>
          </w:p>
        </w:tc>
        <w:tc>
          <w:tcPr>
            <w:tcW w:w="156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NY/T 395-2012</w:t>
            </w:r>
          </w:p>
        </w:tc>
        <w:tc>
          <w:tcPr>
            <w:tcW w:w="326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农田土壤环境质量监测技术规范</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2012-09-01</w:t>
            </w:r>
          </w:p>
        </w:tc>
        <w:tc>
          <w:tcPr>
            <w:tcW w:w="1134"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98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56"/>
              <w:ind w:firstLine="0" w:firstLineChars="0"/>
              <w:jc w:val="center"/>
              <w:rPr>
                <w:sz w:val="18"/>
              </w:rPr>
            </w:pPr>
            <w:r>
              <w:rPr>
                <w:rFonts w:hint="eastAsia"/>
                <w:sz w:val="18"/>
              </w:rPr>
              <w:t>6</w:t>
            </w:r>
          </w:p>
        </w:tc>
        <w:tc>
          <w:tcPr>
            <w:tcW w:w="703" w:type="dxa"/>
            <w:shd w:val="clear" w:color="auto" w:fill="auto"/>
            <w:vAlign w:val="center"/>
          </w:tcPr>
          <w:p>
            <w:pPr>
              <w:pStyle w:val="56"/>
              <w:ind w:firstLine="0" w:firstLineChars="0"/>
              <w:jc w:val="center"/>
              <w:rPr>
                <w:sz w:val="18"/>
              </w:rPr>
            </w:pPr>
            <w:r>
              <w:rPr>
                <w:rFonts w:hint="eastAsia"/>
                <w:sz w:val="18"/>
              </w:rPr>
              <w:t>1.6</w:t>
            </w:r>
          </w:p>
        </w:tc>
        <w:tc>
          <w:tcPr>
            <w:tcW w:w="156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NY/T 396-2000</w:t>
            </w:r>
          </w:p>
        </w:tc>
        <w:tc>
          <w:tcPr>
            <w:tcW w:w="326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农用水源环境质量监测技术规范</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2000-12-01</w:t>
            </w:r>
          </w:p>
        </w:tc>
        <w:tc>
          <w:tcPr>
            <w:tcW w:w="1134"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98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56"/>
              <w:ind w:firstLine="0" w:firstLineChars="0"/>
              <w:jc w:val="center"/>
              <w:rPr>
                <w:sz w:val="18"/>
              </w:rPr>
            </w:pPr>
            <w:r>
              <w:rPr>
                <w:rFonts w:hint="eastAsia"/>
                <w:sz w:val="18"/>
              </w:rPr>
              <w:t>7</w:t>
            </w:r>
          </w:p>
        </w:tc>
        <w:tc>
          <w:tcPr>
            <w:tcW w:w="703" w:type="dxa"/>
            <w:shd w:val="clear" w:color="auto" w:fill="auto"/>
            <w:vAlign w:val="center"/>
          </w:tcPr>
          <w:p>
            <w:pPr>
              <w:pStyle w:val="56"/>
              <w:ind w:firstLine="0" w:firstLineChars="0"/>
              <w:jc w:val="center"/>
              <w:rPr>
                <w:sz w:val="18"/>
              </w:rPr>
            </w:pPr>
            <w:r>
              <w:rPr>
                <w:rFonts w:hint="eastAsia"/>
                <w:sz w:val="18"/>
              </w:rPr>
              <w:t>1.7</w:t>
            </w:r>
          </w:p>
        </w:tc>
        <w:tc>
          <w:tcPr>
            <w:tcW w:w="156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NY/T 397-2000</w:t>
            </w:r>
          </w:p>
        </w:tc>
        <w:tc>
          <w:tcPr>
            <w:tcW w:w="326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农区环境空气质量监测技术规范</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2000-12-01</w:t>
            </w:r>
          </w:p>
        </w:tc>
        <w:tc>
          <w:tcPr>
            <w:tcW w:w="1134"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98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56"/>
              <w:ind w:firstLine="0" w:firstLineChars="0"/>
              <w:jc w:val="center"/>
              <w:rPr>
                <w:sz w:val="18"/>
              </w:rPr>
            </w:pPr>
            <w:r>
              <w:rPr>
                <w:rFonts w:hint="eastAsia"/>
                <w:sz w:val="18"/>
              </w:rPr>
              <w:t>8</w:t>
            </w:r>
          </w:p>
        </w:tc>
        <w:tc>
          <w:tcPr>
            <w:tcW w:w="703" w:type="dxa"/>
            <w:shd w:val="clear" w:color="auto" w:fill="auto"/>
            <w:vAlign w:val="center"/>
          </w:tcPr>
          <w:p>
            <w:pPr>
              <w:pStyle w:val="56"/>
              <w:ind w:firstLine="0" w:firstLineChars="0"/>
              <w:jc w:val="center"/>
              <w:rPr>
                <w:sz w:val="18"/>
              </w:rPr>
            </w:pPr>
            <w:r>
              <w:rPr>
                <w:rFonts w:hint="eastAsia"/>
                <w:sz w:val="18"/>
              </w:rPr>
              <w:t>1.8</w:t>
            </w:r>
          </w:p>
        </w:tc>
        <w:tc>
          <w:tcPr>
            <w:tcW w:w="156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NY/T 857-2004</w:t>
            </w:r>
          </w:p>
        </w:tc>
        <w:tc>
          <w:tcPr>
            <w:tcW w:w="326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葡萄产地环境技术条件</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2005-02-01</w:t>
            </w:r>
          </w:p>
        </w:tc>
        <w:tc>
          <w:tcPr>
            <w:tcW w:w="1134"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985" w:type="dxa"/>
            <w:shd w:val="clear" w:color="auto" w:fill="auto"/>
            <w:vAlign w:val="center"/>
          </w:tcPr>
          <w:p>
            <w:pPr>
              <w:spacing w:line="240" w:lineRule="auto"/>
              <w:rPr>
                <w:rFonts w:ascii="宋体" w:hAnsi="Times New Roman"/>
                <w:kern w:val="0"/>
                <w:sz w:val="18"/>
                <w:szCs w:val="20"/>
              </w:rPr>
            </w:pPr>
          </w:p>
        </w:tc>
      </w:tr>
    </w:tbl>
    <w:p>
      <w:pPr>
        <w:pStyle w:val="56"/>
        <w:ind w:firstLine="420"/>
      </w:pPr>
    </w:p>
    <w:p>
      <w:pPr>
        <w:pStyle w:val="56"/>
        <w:spacing w:beforeLines="50" w:afterLines="50"/>
        <w:ind w:firstLine="0" w:firstLineChars="0"/>
        <w:jc w:val="center"/>
        <w:rPr>
          <w:rFonts w:ascii="黑体" w:hAnsi="黑体" w:eastAsia="黑体"/>
        </w:rPr>
      </w:pPr>
    </w:p>
    <w:p>
      <w:pPr>
        <w:pStyle w:val="56"/>
        <w:spacing w:beforeLines="50" w:afterLines="50"/>
        <w:ind w:firstLine="0" w:firstLineChars="0"/>
        <w:jc w:val="center"/>
        <w:rPr>
          <w:rFonts w:ascii="黑体" w:hAnsi="黑体" w:eastAsia="黑体"/>
        </w:rPr>
      </w:pPr>
    </w:p>
    <w:p>
      <w:pPr>
        <w:pStyle w:val="56"/>
        <w:spacing w:beforeLines="50" w:afterLines="50"/>
        <w:ind w:firstLine="0" w:firstLineChars="0"/>
        <w:jc w:val="center"/>
        <w:rPr>
          <w:rFonts w:ascii="黑体" w:hAnsi="黑体" w:eastAsia="黑体"/>
        </w:rPr>
      </w:pPr>
      <w:r>
        <w:rPr>
          <w:rFonts w:hint="eastAsia" w:ascii="黑体" w:hAnsi="黑体" w:eastAsia="黑体"/>
        </w:rPr>
        <w:t>表1  基地建设标准子体系标准明细表</w:t>
      </w:r>
      <w:r>
        <w:rPr>
          <w:rFonts w:hint="eastAsia" w:hAnsi="宋体"/>
        </w:rPr>
        <w:t>（续）</w:t>
      </w:r>
    </w:p>
    <w:tbl>
      <w:tblPr>
        <w:tblStyle w:val="33"/>
        <w:tblW w:w="934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26"/>
        <w:gridCol w:w="703"/>
        <w:gridCol w:w="1985"/>
        <w:gridCol w:w="2835"/>
        <w:gridCol w:w="1276"/>
        <w:gridCol w:w="1134"/>
        <w:gridCol w:w="9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tcBorders>
              <w:top w:val="single" w:color="auto" w:sz="8" w:space="0"/>
              <w:bottom w:val="single" w:color="auto" w:sz="8" w:space="0"/>
            </w:tcBorders>
            <w:shd w:val="clear" w:color="auto" w:fill="auto"/>
            <w:vAlign w:val="center"/>
          </w:tcPr>
          <w:p>
            <w:pPr>
              <w:pStyle w:val="56"/>
              <w:ind w:firstLine="0" w:firstLineChars="0"/>
              <w:jc w:val="center"/>
              <w:rPr>
                <w:sz w:val="18"/>
              </w:rPr>
            </w:pPr>
            <w:r>
              <w:rPr>
                <w:rFonts w:hint="eastAsia"/>
                <w:sz w:val="18"/>
              </w:rPr>
              <w:t>序号</w:t>
            </w:r>
          </w:p>
        </w:tc>
        <w:tc>
          <w:tcPr>
            <w:tcW w:w="703" w:type="dxa"/>
            <w:tcBorders>
              <w:top w:val="single" w:color="auto" w:sz="8" w:space="0"/>
              <w:bottom w:val="single" w:color="auto" w:sz="8" w:space="0"/>
            </w:tcBorders>
            <w:shd w:val="clear" w:color="auto" w:fill="auto"/>
            <w:vAlign w:val="center"/>
          </w:tcPr>
          <w:p>
            <w:pPr>
              <w:pStyle w:val="56"/>
              <w:ind w:firstLine="0" w:firstLineChars="0"/>
              <w:jc w:val="center"/>
              <w:rPr>
                <w:sz w:val="18"/>
              </w:rPr>
            </w:pPr>
            <w:r>
              <w:rPr>
                <w:rFonts w:hint="eastAsia"/>
                <w:sz w:val="18"/>
              </w:rPr>
              <w:t>体系编号</w:t>
            </w:r>
          </w:p>
        </w:tc>
        <w:tc>
          <w:tcPr>
            <w:tcW w:w="1985" w:type="dxa"/>
            <w:tcBorders>
              <w:top w:val="single" w:color="auto" w:sz="8" w:space="0"/>
              <w:bottom w:val="single" w:color="auto" w:sz="8" w:space="0"/>
            </w:tcBorders>
            <w:shd w:val="clear" w:color="auto" w:fill="auto"/>
            <w:vAlign w:val="center"/>
          </w:tcPr>
          <w:p>
            <w:pPr>
              <w:pStyle w:val="56"/>
              <w:ind w:firstLine="0" w:firstLineChars="0"/>
              <w:jc w:val="center"/>
              <w:rPr>
                <w:sz w:val="18"/>
              </w:rPr>
            </w:pPr>
            <w:r>
              <w:rPr>
                <w:rFonts w:hint="eastAsia"/>
                <w:sz w:val="18"/>
              </w:rPr>
              <w:t>标准/计划</w:t>
            </w:r>
          </w:p>
          <w:p>
            <w:pPr>
              <w:pStyle w:val="56"/>
              <w:ind w:firstLine="0" w:firstLineChars="0"/>
              <w:jc w:val="center"/>
              <w:rPr>
                <w:sz w:val="18"/>
              </w:rPr>
            </w:pPr>
            <w:r>
              <w:rPr>
                <w:sz w:val="18"/>
              </w:rPr>
              <w:t>编号</w:t>
            </w:r>
          </w:p>
        </w:tc>
        <w:tc>
          <w:tcPr>
            <w:tcW w:w="2835" w:type="dxa"/>
            <w:tcBorders>
              <w:top w:val="single" w:color="auto" w:sz="8" w:space="0"/>
              <w:bottom w:val="single" w:color="auto" w:sz="8" w:space="0"/>
            </w:tcBorders>
            <w:shd w:val="clear" w:color="auto" w:fill="auto"/>
            <w:vAlign w:val="center"/>
          </w:tcPr>
          <w:p>
            <w:pPr>
              <w:pStyle w:val="56"/>
              <w:ind w:firstLine="0" w:firstLineChars="0"/>
              <w:jc w:val="center"/>
              <w:rPr>
                <w:sz w:val="18"/>
              </w:rPr>
            </w:pPr>
            <w:r>
              <w:rPr>
                <w:rFonts w:hint="eastAsia"/>
                <w:sz w:val="18"/>
              </w:rPr>
              <w:t>标准/计划</w:t>
            </w:r>
            <w:r>
              <w:rPr>
                <w:sz w:val="18"/>
              </w:rPr>
              <w:t>名称</w:t>
            </w:r>
          </w:p>
        </w:tc>
        <w:tc>
          <w:tcPr>
            <w:tcW w:w="1276" w:type="dxa"/>
            <w:tcBorders>
              <w:top w:val="single" w:color="auto" w:sz="8" w:space="0"/>
              <w:bottom w:val="single" w:color="auto" w:sz="8" w:space="0"/>
            </w:tcBorders>
            <w:shd w:val="clear" w:color="auto" w:fill="auto"/>
            <w:vAlign w:val="center"/>
          </w:tcPr>
          <w:p>
            <w:pPr>
              <w:pStyle w:val="56"/>
              <w:ind w:firstLine="0" w:firstLineChars="0"/>
              <w:jc w:val="center"/>
              <w:rPr>
                <w:sz w:val="18"/>
              </w:rPr>
            </w:pPr>
            <w:r>
              <w:rPr>
                <w:rFonts w:hint="eastAsia"/>
                <w:sz w:val="18"/>
              </w:rPr>
              <w:t>实施</w:t>
            </w:r>
            <w:r>
              <w:rPr>
                <w:sz w:val="18"/>
              </w:rPr>
              <w:t>日期</w:t>
            </w:r>
          </w:p>
        </w:tc>
        <w:tc>
          <w:tcPr>
            <w:tcW w:w="1134" w:type="dxa"/>
            <w:tcBorders>
              <w:top w:val="single" w:color="auto" w:sz="8" w:space="0"/>
              <w:bottom w:val="single" w:color="auto" w:sz="8" w:space="0"/>
            </w:tcBorders>
            <w:shd w:val="clear" w:color="auto" w:fill="auto"/>
            <w:vAlign w:val="center"/>
          </w:tcPr>
          <w:p>
            <w:pPr>
              <w:pStyle w:val="56"/>
              <w:ind w:firstLine="0" w:firstLineChars="0"/>
              <w:jc w:val="center"/>
              <w:rPr>
                <w:sz w:val="18"/>
              </w:rPr>
            </w:pPr>
            <w:r>
              <w:rPr>
                <w:rFonts w:hint="eastAsia"/>
                <w:sz w:val="18"/>
              </w:rPr>
              <w:t>标准</w:t>
            </w:r>
            <w:r>
              <w:rPr>
                <w:sz w:val="18"/>
              </w:rPr>
              <w:t>级别</w:t>
            </w:r>
          </w:p>
        </w:tc>
        <w:tc>
          <w:tcPr>
            <w:tcW w:w="985" w:type="dxa"/>
            <w:tcBorders>
              <w:top w:val="single" w:color="auto" w:sz="8" w:space="0"/>
              <w:bottom w:val="single" w:color="auto" w:sz="8" w:space="0"/>
            </w:tcBorders>
            <w:shd w:val="clear" w:color="auto" w:fill="auto"/>
            <w:vAlign w:val="center"/>
          </w:tcPr>
          <w:p>
            <w:pPr>
              <w:pStyle w:val="56"/>
              <w:ind w:firstLine="0" w:firstLineChars="0"/>
              <w:jc w:val="center"/>
              <w:rPr>
                <w:sz w:val="18"/>
              </w:rPr>
            </w:pPr>
            <w:r>
              <w:rPr>
                <w:rFonts w:hint="eastAsia"/>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tcBorders>
              <w:top w:val="single" w:color="auto" w:sz="8" w:space="0"/>
            </w:tcBorders>
            <w:shd w:val="clear" w:color="auto" w:fill="auto"/>
            <w:vAlign w:val="center"/>
          </w:tcPr>
          <w:p>
            <w:pPr>
              <w:pStyle w:val="56"/>
              <w:ind w:firstLine="0" w:firstLineChars="0"/>
              <w:jc w:val="center"/>
              <w:rPr>
                <w:sz w:val="18"/>
              </w:rPr>
            </w:pPr>
            <w:r>
              <w:rPr>
                <w:rFonts w:hint="eastAsia"/>
                <w:sz w:val="18"/>
              </w:rPr>
              <w:t>9</w:t>
            </w:r>
          </w:p>
        </w:tc>
        <w:tc>
          <w:tcPr>
            <w:tcW w:w="703" w:type="dxa"/>
            <w:tcBorders>
              <w:top w:val="single" w:color="auto" w:sz="8" w:space="0"/>
            </w:tcBorders>
            <w:shd w:val="clear" w:color="auto" w:fill="auto"/>
            <w:vAlign w:val="center"/>
          </w:tcPr>
          <w:p>
            <w:pPr>
              <w:pStyle w:val="56"/>
              <w:ind w:firstLine="0" w:firstLineChars="0"/>
              <w:jc w:val="center"/>
              <w:rPr>
                <w:sz w:val="18"/>
              </w:rPr>
            </w:pPr>
            <w:r>
              <w:rPr>
                <w:rFonts w:hint="eastAsia"/>
                <w:sz w:val="18"/>
              </w:rPr>
              <w:t>1.9</w:t>
            </w:r>
          </w:p>
        </w:tc>
        <w:tc>
          <w:tcPr>
            <w:tcW w:w="1985" w:type="dxa"/>
            <w:tcBorders>
              <w:top w:val="single" w:color="auto" w:sz="8" w:space="0"/>
            </w:tcBorders>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DB64/T XXXX-XXXX</w:t>
            </w:r>
          </w:p>
        </w:tc>
        <w:tc>
          <w:tcPr>
            <w:tcW w:w="2835" w:type="dxa"/>
            <w:tcBorders>
              <w:top w:val="single" w:color="auto" w:sz="8" w:space="0"/>
            </w:tcBorders>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贺兰山东麓酒庄生产环境保护规范</w:t>
            </w:r>
          </w:p>
        </w:tc>
        <w:tc>
          <w:tcPr>
            <w:tcW w:w="1276" w:type="dxa"/>
            <w:tcBorders>
              <w:top w:val="single" w:color="auto" w:sz="8" w:space="0"/>
            </w:tcBorders>
            <w:shd w:val="clear" w:color="auto" w:fill="auto"/>
            <w:vAlign w:val="center"/>
          </w:tcPr>
          <w:p>
            <w:pPr>
              <w:spacing w:line="240" w:lineRule="auto"/>
              <w:jc w:val="center"/>
              <w:rPr>
                <w:rFonts w:ascii="宋体" w:hAnsi="Times New Roman"/>
                <w:kern w:val="0"/>
                <w:sz w:val="18"/>
                <w:szCs w:val="20"/>
              </w:rPr>
            </w:pPr>
          </w:p>
        </w:tc>
        <w:tc>
          <w:tcPr>
            <w:tcW w:w="1134" w:type="dxa"/>
            <w:tcBorders>
              <w:top w:val="single" w:color="auto" w:sz="8" w:space="0"/>
            </w:tcBorders>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地方标准</w:t>
            </w:r>
          </w:p>
        </w:tc>
        <w:tc>
          <w:tcPr>
            <w:tcW w:w="985" w:type="dxa"/>
            <w:tcBorders>
              <w:top w:val="single" w:color="auto" w:sz="8" w:space="0"/>
            </w:tcBorders>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待制定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9344" w:type="dxa"/>
            <w:gridSpan w:val="7"/>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基地管理规范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56"/>
              <w:ind w:firstLine="0" w:firstLineChars="0"/>
              <w:jc w:val="center"/>
              <w:rPr>
                <w:sz w:val="18"/>
              </w:rPr>
            </w:pPr>
            <w:r>
              <w:rPr>
                <w:rFonts w:hint="eastAsia"/>
                <w:sz w:val="18"/>
              </w:rPr>
              <w:t>10</w:t>
            </w:r>
          </w:p>
        </w:tc>
        <w:tc>
          <w:tcPr>
            <w:tcW w:w="703" w:type="dxa"/>
            <w:shd w:val="clear" w:color="auto" w:fill="auto"/>
            <w:vAlign w:val="center"/>
          </w:tcPr>
          <w:p>
            <w:pPr>
              <w:pStyle w:val="56"/>
              <w:ind w:firstLine="0" w:firstLineChars="0"/>
              <w:jc w:val="center"/>
              <w:rPr>
                <w:sz w:val="18"/>
              </w:rPr>
            </w:pPr>
            <w:r>
              <w:rPr>
                <w:rFonts w:hint="eastAsia"/>
                <w:sz w:val="18"/>
              </w:rPr>
              <w:t>1.10</w:t>
            </w:r>
          </w:p>
        </w:tc>
        <w:tc>
          <w:tcPr>
            <w:tcW w:w="1985" w:type="dxa"/>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DB64/T1023-2014</w:t>
            </w:r>
          </w:p>
        </w:tc>
        <w:tc>
          <w:tcPr>
            <w:tcW w:w="283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贺兰山东麓砂质酿酒葡萄园土壤培肥改良技术规程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2014-12-08</w:t>
            </w:r>
          </w:p>
        </w:tc>
        <w:tc>
          <w:tcPr>
            <w:tcW w:w="1134"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地方标准</w:t>
            </w:r>
          </w:p>
        </w:tc>
        <w:tc>
          <w:tcPr>
            <w:tcW w:w="98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56"/>
              <w:ind w:firstLine="0" w:firstLineChars="0"/>
              <w:jc w:val="center"/>
              <w:rPr>
                <w:sz w:val="18"/>
              </w:rPr>
            </w:pPr>
            <w:r>
              <w:rPr>
                <w:rFonts w:hint="eastAsia"/>
                <w:sz w:val="18"/>
              </w:rPr>
              <w:t>11</w:t>
            </w:r>
          </w:p>
        </w:tc>
        <w:tc>
          <w:tcPr>
            <w:tcW w:w="703" w:type="dxa"/>
            <w:shd w:val="clear" w:color="auto" w:fill="auto"/>
            <w:vAlign w:val="center"/>
          </w:tcPr>
          <w:p>
            <w:pPr>
              <w:pStyle w:val="56"/>
              <w:ind w:firstLine="0" w:firstLineChars="0"/>
              <w:jc w:val="center"/>
              <w:rPr>
                <w:sz w:val="18"/>
              </w:rPr>
            </w:pPr>
            <w:r>
              <w:rPr>
                <w:rFonts w:hint="eastAsia"/>
                <w:sz w:val="18"/>
              </w:rPr>
              <w:t>1.11</w:t>
            </w:r>
          </w:p>
        </w:tc>
        <w:tc>
          <w:tcPr>
            <w:tcW w:w="198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DB64/T1217-2016</w:t>
            </w:r>
          </w:p>
        </w:tc>
        <w:tc>
          <w:tcPr>
            <w:tcW w:w="283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红寺堡产区酿酒葡萄建园技术规程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2017-03-28</w:t>
            </w:r>
          </w:p>
        </w:tc>
        <w:tc>
          <w:tcPr>
            <w:tcW w:w="1134"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地方标准</w:t>
            </w:r>
          </w:p>
        </w:tc>
        <w:tc>
          <w:tcPr>
            <w:tcW w:w="98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56"/>
              <w:ind w:firstLine="0" w:firstLineChars="0"/>
              <w:jc w:val="center"/>
              <w:rPr>
                <w:sz w:val="18"/>
              </w:rPr>
            </w:pPr>
            <w:r>
              <w:rPr>
                <w:rFonts w:hint="eastAsia"/>
                <w:sz w:val="18"/>
              </w:rPr>
              <w:t>12</w:t>
            </w:r>
          </w:p>
        </w:tc>
        <w:tc>
          <w:tcPr>
            <w:tcW w:w="703" w:type="dxa"/>
            <w:shd w:val="clear" w:color="auto" w:fill="auto"/>
            <w:vAlign w:val="center"/>
          </w:tcPr>
          <w:p>
            <w:pPr>
              <w:pStyle w:val="56"/>
              <w:ind w:firstLine="0" w:firstLineChars="0"/>
              <w:jc w:val="center"/>
              <w:rPr>
                <w:sz w:val="18"/>
              </w:rPr>
            </w:pPr>
            <w:r>
              <w:rPr>
                <w:rFonts w:hint="eastAsia"/>
                <w:sz w:val="18"/>
              </w:rPr>
              <w:t>1.12</w:t>
            </w:r>
          </w:p>
        </w:tc>
        <w:tc>
          <w:tcPr>
            <w:tcW w:w="198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XXXX- XXXX</w:t>
            </w:r>
          </w:p>
        </w:tc>
        <w:tc>
          <w:tcPr>
            <w:tcW w:w="283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贺兰山东麓葡萄酒 酒庄管理规范</w:t>
            </w:r>
          </w:p>
        </w:tc>
        <w:tc>
          <w:tcPr>
            <w:tcW w:w="1276" w:type="dxa"/>
            <w:shd w:val="clear" w:color="auto" w:fill="auto"/>
            <w:vAlign w:val="center"/>
          </w:tcPr>
          <w:p>
            <w:pPr>
              <w:spacing w:line="240" w:lineRule="auto"/>
              <w:jc w:val="center"/>
              <w:rPr>
                <w:rFonts w:ascii="宋体" w:hAnsi="Times New Roman"/>
                <w:kern w:val="0"/>
                <w:sz w:val="18"/>
                <w:szCs w:val="20"/>
              </w:rPr>
            </w:pPr>
          </w:p>
        </w:tc>
        <w:tc>
          <w:tcPr>
            <w:tcW w:w="1134"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地方标准</w:t>
            </w:r>
          </w:p>
        </w:tc>
        <w:tc>
          <w:tcPr>
            <w:tcW w:w="985"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待制定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56"/>
              <w:ind w:firstLine="0" w:firstLineChars="0"/>
              <w:jc w:val="center"/>
              <w:rPr>
                <w:sz w:val="18"/>
              </w:rPr>
            </w:pPr>
            <w:r>
              <w:rPr>
                <w:rFonts w:hint="eastAsia"/>
                <w:sz w:val="18"/>
              </w:rPr>
              <w:t>13</w:t>
            </w:r>
          </w:p>
        </w:tc>
        <w:tc>
          <w:tcPr>
            <w:tcW w:w="703" w:type="dxa"/>
            <w:shd w:val="clear" w:color="auto" w:fill="auto"/>
            <w:vAlign w:val="center"/>
          </w:tcPr>
          <w:p>
            <w:pPr>
              <w:pStyle w:val="56"/>
              <w:ind w:firstLine="0" w:firstLineChars="0"/>
              <w:jc w:val="center"/>
              <w:rPr>
                <w:sz w:val="18"/>
              </w:rPr>
            </w:pPr>
            <w:r>
              <w:rPr>
                <w:rFonts w:hint="eastAsia"/>
                <w:sz w:val="18"/>
              </w:rPr>
              <w:t>1.13</w:t>
            </w:r>
          </w:p>
        </w:tc>
        <w:tc>
          <w:tcPr>
            <w:tcW w:w="198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1708-2020</w:t>
            </w:r>
          </w:p>
        </w:tc>
        <w:tc>
          <w:tcPr>
            <w:tcW w:w="2835"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贺兰山东麓产区葡萄园建园技术规程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2020</w:t>
            </w:r>
            <w:r>
              <w:rPr>
                <w:rFonts w:ascii="宋体" w:hAnsi="Times New Roman"/>
                <w:kern w:val="0"/>
                <w:sz w:val="18"/>
                <w:szCs w:val="20"/>
              </w:rPr>
              <w:t>-0</w:t>
            </w:r>
            <w:r>
              <w:rPr>
                <w:rFonts w:hint="eastAsia" w:ascii="宋体" w:hAnsi="Times New Roman"/>
                <w:kern w:val="0"/>
                <w:sz w:val="18"/>
                <w:szCs w:val="20"/>
              </w:rPr>
              <w:t>8</w:t>
            </w:r>
            <w:r>
              <w:rPr>
                <w:rFonts w:ascii="宋体" w:hAnsi="Times New Roman"/>
                <w:kern w:val="0"/>
                <w:sz w:val="18"/>
                <w:szCs w:val="20"/>
              </w:rPr>
              <w:t>/</w:t>
            </w:r>
            <w:r>
              <w:rPr>
                <w:rFonts w:hint="eastAsia" w:ascii="宋体" w:hAnsi="Times New Roman"/>
                <w:kern w:val="0"/>
                <w:sz w:val="18"/>
                <w:szCs w:val="20"/>
              </w:rPr>
              <w:t>18</w:t>
            </w:r>
          </w:p>
        </w:tc>
        <w:tc>
          <w:tcPr>
            <w:tcW w:w="1134"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地方标准</w:t>
            </w:r>
          </w:p>
        </w:tc>
        <w:tc>
          <w:tcPr>
            <w:tcW w:w="98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56"/>
              <w:ind w:firstLine="0" w:firstLineChars="0"/>
              <w:jc w:val="center"/>
              <w:rPr>
                <w:sz w:val="18"/>
              </w:rPr>
            </w:pPr>
            <w:r>
              <w:rPr>
                <w:rFonts w:hint="eastAsia"/>
                <w:sz w:val="18"/>
              </w:rPr>
              <w:t>14</w:t>
            </w:r>
          </w:p>
        </w:tc>
        <w:tc>
          <w:tcPr>
            <w:tcW w:w="703" w:type="dxa"/>
            <w:shd w:val="clear" w:color="auto" w:fill="auto"/>
            <w:vAlign w:val="center"/>
          </w:tcPr>
          <w:p>
            <w:pPr>
              <w:pStyle w:val="56"/>
              <w:ind w:firstLine="0" w:firstLineChars="0"/>
              <w:jc w:val="center"/>
              <w:rPr>
                <w:sz w:val="18"/>
              </w:rPr>
            </w:pPr>
            <w:r>
              <w:rPr>
                <w:rFonts w:hint="eastAsia"/>
                <w:sz w:val="18"/>
              </w:rPr>
              <w:t>1.14</w:t>
            </w:r>
          </w:p>
        </w:tc>
        <w:tc>
          <w:tcPr>
            <w:tcW w:w="1985" w:type="dxa"/>
            <w:shd w:val="clear" w:color="auto" w:fill="auto"/>
            <w:vAlign w:val="center"/>
          </w:tcPr>
          <w:p>
            <w:pPr>
              <w:spacing w:line="240" w:lineRule="auto"/>
              <w:rPr>
                <w:sz w:val="18"/>
              </w:rPr>
            </w:pPr>
            <w:r>
              <w:rPr>
                <w:rFonts w:ascii="宋体" w:hAnsi="Times New Roman"/>
                <w:kern w:val="0"/>
                <w:sz w:val="18"/>
                <w:szCs w:val="20"/>
              </w:rPr>
              <w:t>DB64/T XXXX- XXXX</w:t>
            </w:r>
          </w:p>
        </w:tc>
        <w:tc>
          <w:tcPr>
            <w:tcW w:w="2835"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贺兰山东麓洪积扇区酿酒葡萄生态建园与管理技术规程</w:t>
            </w:r>
          </w:p>
        </w:tc>
        <w:tc>
          <w:tcPr>
            <w:tcW w:w="1276" w:type="dxa"/>
            <w:shd w:val="clear" w:color="auto" w:fill="auto"/>
            <w:vAlign w:val="center"/>
          </w:tcPr>
          <w:p>
            <w:pPr>
              <w:spacing w:line="240" w:lineRule="auto"/>
              <w:jc w:val="center"/>
              <w:rPr>
                <w:rFonts w:ascii="宋体" w:hAnsi="Times New Roman"/>
                <w:kern w:val="0"/>
                <w:sz w:val="18"/>
                <w:szCs w:val="20"/>
              </w:rPr>
            </w:pPr>
          </w:p>
        </w:tc>
        <w:tc>
          <w:tcPr>
            <w:tcW w:w="1134"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地方标准</w:t>
            </w:r>
          </w:p>
        </w:tc>
        <w:tc>
          <w:tcPr>
            <w:tcW w:w="985"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待制定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56"/>
              <w:ind w:firstLine="0" w:firstLineChars="0"/>
              <w:jc w:val="center"/>
              <w:rPr>
                <w:sz w:val="18"/>
              </w:rPr>
            </w:pPr>
            <w:r>
              <w:rPr>
                <w:rFonts w:hint="eastAsia"/>
                <w:sz w:val="18"/>
              </w:rPr>
              <w:t>15</w:t>
            </w:r>
          </w:p>
        </w:tc>
        <w:tc>
          <w:tcPr>
            <w:tcW w:w="703" w:type="dxa"/>
            <w:shd w:val="clear" w:color="auto" w:fill="auto"/>
            <w:vAlign w:val="center"/>
          </w:tcPr>
          <w:p>
            <w:pPr>
              <w:pStyle w:val="56"/>
              <w:ind w:firstLine="0" w:firstLineChars="0"/>
              <w:jc w:val="center"/>
              <w:rPr>
                <w:sz w:val="18"/>
              </w:rPr>
            </w:pPr>
            <w:r>
              <w:rPr>
                <w:rFonts w:hint="eastAsia"/>
                <w:sz w:val="18"/>
              </w:rPr>
              <w:t>1.15</w:t>
            </w:r>
          </w:p>
        </w:tc>
        <w:tc>
          <w:tcPr>
            <w:tcW w:w="1985" w:type="dxa"/>
            <w:shd w:val="clear" w:color="auto" w:fill="auto"/>
            <w:vAlign w:val="center"/>
          </w:tcPr>
          <w:p>
            <w:pPr>
              <w:spacing w:line="240" w:lineRule="auto"/>
              <w:rPr>
                <w:sz w:val="18"/>
              </w:rPr>
            </w:pPr>
            <w:r>
              <w:rPr>
                <w:rFonts w:ascii="宋体" w:hAnsi="Times New Roman"/>
                <w:kern w:val="0"/>
                <w:sz w:val="18"/>
                <w:szCs w:val="20"/>
              </w:rPr>
              <w:t>DB64/T XXXX- XXXX</w:t>
            </w:r>
          </w:p>
        </w:tc>
        <w:tc>
          <w:tcPr>
            <w:tcW w:w="2835"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宁夏葡萄酒产业用地确权登记技术指南</w:t>
            </w:r>
          </w:p>
        </w:tc>
        <w:tc>
          <w:tcPr>
            <w:tcW w:w="1276" w:type="dxa"/>
            <w:shd w:val="clear" w:color="auto" w:fill="auto"/>
            <w:vAlign w:val="center"/>
          </w:tcPr>
          <w:p>
            <w:pPr>
              <w:spacing w:line="240" w:lineRule="auto"/>
              <w:jc w:val="center"/>
              <w:rPr>
                <w:rFonts w:ascii="宋体" w:hAnsi="Times New Roman"/>
                <w:kern w:val="0"/>
                <w:sz w:val="18"/>
                <w:szCs w:val="20"/>
              </w:rPr>
            </w:pPr>
          </w:p>
        </w:tc>
        <w:tc>
          <w:tcPr>
            <w:tcW w:w="1134"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地方标准</w:t>
            </w:r>
          </w:p>
        </w:tc>
        <w:tc>
          <w:tcPr>
            <w:tcW w:w="985"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2022年待制定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56"/>
              <w:ind w:firstLine="0" w:firstLineChars="0"/>
              <w:jc w:val="center"/>
              <w:rPr>
                <w:sz w:val="18"/>
              </w:rPr>
            </w:pPr>
            <w:r>
              <w:rPr>
                <w:rFonts w:hint="eastAsia"/>
                <w:sz w:val="18"/>
              </w:rPr>
              <w:t>16</w:t>
            </w:r>
          </w:p>
        </w:tc>
        <w:tc>
          <w:tcPr>
            <w:tcW w:w="703" w:type="dxa"/>
            <w:shd w:val="clear" w:color="auto" w:fill="auto"/>
            <w:vAlign w:val="center"/>
          </w:tcPr>
          <w:p>
            <w:pPr>
              <w:pStyle w:val="56"/>
              <w:ind w:firstLine="0" w:firstLineChars="0"/>
              <w:jc w:val="center"/>
              <w:rPr>
                <w:sz w:val="18"/>
              </w:rPr>
            </w:pPr>
            <w:r>
              <w:rPr>
                <w:rFonts w:hint="eastAsia"/>
                <w:sz w:val="18"/>
              </w:rPr>
              <w:t>1.16</w:t>
            </w:r>
          </w:p>
        </w:tc>
        <w:tc>
          <w:tcPr>
            <w:tcW w:w="198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GB/T22000-2006</w:t>
            </w:r>
          </w:p>
        </w:tc>
        <w:tc>
          <w:tcPr>
            <w:tcW w:w="283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食品安全管理体系 食品链中各类组织的要求</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2006-07-01</w:t>
            </w:r>
          </w:p>
        </w:tc>
        <w:tc>
          <w:tcPr>
            <w:tcW w:w="1134"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国家标准</w:t>
            </w:r>
          </w:p>
        </w:tc>
        <w:tc>
          <w:tcPr>
            <w:tcW w:w="98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56"/>
              <w:ind w:firstLine="0" w:firstLineChars="0"/>
              <w:jc w:val="center"/>
              <w:rPr>
                <w:sz w:val="18"/>
              </w:rPr>
            </w:pPr>
            <w:r>
              <w:rPr>
                <w:rFonts w:hint="eastAsia"/>
                <w:sz w:val="18"/>
              </w:rPr>
              <w:t>17</w:t>
            </w:r>
          </w:p>
        </w:tc>
        <w:tc>
          <w:tcPr>
            <w:tcW w:w="703" w:type="dxa"/>
            <w:shd w:val="clear" w:color="auto" w:fill="auto"/>
            <w:vAlign w:val="center"/>
          </w:tcPr>
          <w:p>
            <w:pPr>
              <w:pStyle w:val="56"/>
              <w:ind w:firstLine="0" w:firstLineChars="0"/>
              <w:jc w:val="center"/>
              <w:rPr>
                <w:sz w:val="18"/>
              </w:rPr>
            </w:pPr>
            <w:r>
              <w:rPr>
                <w:rFonts w:hint="eastAsia"/>
                <w:sz w:val="18"/>
              </w:rPr>
              <w:t>1.17</w:t>
            </w:r>
          </w:p>
        </w:tc>
        <w:tc>
          <w:tcPr>
            <w:tcW w:w="198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T/CCAA25</w:t>
            </w:r>
            <w:r>
              <w:rPr>
                <w:rFonts w:hint="eastAsia" w:ascii="宋体" w:hAnsi="Times New Roman"/>
                <w:kern w:val="0"/>
                <w:sz w:val="18"/>
                <w:szCs w:val="20"/>
              </w:rPr>
              <w:t>-</w:t>
            </w:r>
            <w:r>
              <w:rPr>
                <w:rFonts w:ascii="宋体" w:hAnsi="Times New Roman"/>
                <w:kern w:val="0"/>
                <w:sz w:val="18"/>
                <w:szCs w:val="20"/>
              </w:rPr>
              <w:t>2016</w:t>
            </w:r>
          </w:p>
        </w:tc>
        <w:tc>
          <w:tcPr>
            <w:tcW w:w="2835"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食品安全管理体系 葡萄酒及果酒生产企业要求</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2018</w:t>
            </w:r>
            <w:r>
              <w:rPr>
                <w:rFonts w:ascii="宋体" w:hAnsi="Times New Roman"/>
                <w:kern w:val="0"/>
                <w:sz w:val="18"/>
                <w:szCs w:val="20"/>
              </w:rPr>
              <w:t>-0</w:t>
            </w:r>
            <w:r>
              <w:rPr>
                <w:rFonts w:hint="eastAsia" w:ascii="宋体" w:hAnsi="Times New Roman"/>
                <w:kern w:val="0"/>
                <w:sz w:val="18"/>
                <w:szCs w:val="20"/>
              </w:rPr>
              <w:t>8-10</w:t>
            </w:r>
          </w:p>
        </w:tc>
        <w:tc>
          <w:tcPr>
            <w:tcW w:w="1134"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团体标准</w:t>
            </w:r>
          </w:p>
        </w:tc>
        <w:tc>
          <w:tcPr>
            <w:tcW w:w="985"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中国认证认可协会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56"/>
              <w:ind w:firstLine="0" w:firstLineChars="0"/>
              <w:jc w:val="center"/>
              <w:rPr>
                <w:sz w:val="18"/>
              </w:rPr>
            </w:pPr>
            <w:r>
              <w:rPr>
                <w:rFonts w:hint="eastAsia"/>
                <w:sz w:val="18"/>
              </w:rPr>
              <w:t>18</w:t>
            </w:r>
          </w:p>
        </w:tc>
        <w:tc>
          <w:tcPr>
            <w:tcW w:w="703" w:type="dxa"/>
            <w:shd w:val="clear" w:color="auto" w:fill="auto"/>
            <w:vAlign w:val="center"/>
          </w:tcPr>
          <w:p>
            <w:pPr>
              <w:pStyle w:val="56"/>
              <w:ind w:firstLine="0" w:firstLineChars="0"/>
              <w:jc w:val="center"/>
              <w:rPr>
                <w:sz w:val="18"/>
              </w:rPr>
            </w:pPr>
            <w:r>
              <w:rPr>
                <w:rFonts w:hint="eastAsia"/>
                <w:sz w:val="18"/>
              </w:rPr>
              <w:t>1.18</w:t>
            </w:r>
          </w:p>
        </w:tc>
        <w:tc>
          <w:tcPr>
            <w:tcW w:w="198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GB/T23543-2009</w:t>
            </w:r>
          </w:p>
        </w:tc>
        <w:tc>
          <w:tcPr>
            <w:tcW w:w="283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葡萄酒企业良好生产规范</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2009-12-01</w:t>
            </w:r>
          </w:p>
        </w:tc>
        <w:tc>
          <w:tcPr>
            <w:tcW w:w="1134"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国家标准</w:t>
            </w:r>
          </w:p>
        </w:tc>
        <w:tc>
          <w:tcPr>
            <w:tcW w:w="98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56"/>
              <w:ind w:firstLine="0" w:firstLineChars="0"/>
              <w:jc w:val="center"/>
              <w:rPr>
                <w:sz w:val="18"/>
              </w:rPr>
            </w:pPr>
            <w:r>
              <w:rPr>
                <w:rFonts w:hint="eastAsia"/>
                <w:sz w:val="18"/>
              </w:rPr>
              <w:t>19</w:t>
            </w:r>
          </w:p>
        </w:tc>
        <w:tc>
          <w:tcPr>
            <w:tcW w:w="703" w:type="dxa"/>
            <w:shd w:val="clear" w:color="auto" w:fill="auto"/>
            <w:vAlign w:val="center"/>
          </w:tcPr>
          <w:p>
            <w:pPr>
              <w:pStyle w:val="56"/>
              <w:ind w:firstLine="0" w:firstLineChars="0"/>
              <w:jc w:val="center"/>
              <w:rPr>
                <w:sz w:val="18"/>
              </w:rPr>
            </w:pPr>
            <w:r>
              <w:rPr>
                <w:rFonts w:hint="eastAsia"/>
                <w:sz w:val="18"/>
              </w:rPr>
              <w:t>1.19</w:t>
            </w:r>
          </w:p>
        </w:tc>
        <w:tc>
          <w:tcPr>
            <w:tcW w:w="198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 50687-2011</w:t>
            </w:r>
          </w:p>
        </w:tc>
        <w:tc>
          <w:tcPr>
            <w:tcW w:w="2835"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食品工业洁净用房建筑技术规范</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2012-05-</w:t>
            </w:r>
            <w:r>
              <w:rPr>
                <w:rFonts w:ascii="宋体" w:hAnsi="Times New Roman"/>
                <w:kern w:val="0"/>
                <w:sz w:val="18"/>
                <w:szCs w:val="20"/>
              </w:rPr>
              <w:t>0</w:t>
            </w:r>
            <w:r>
              <w:rPr>
                <w:rFonts w:hint="eastAsia" w:ascii="宋体" w:hAnsi="Times New Roman"/>
                <w:kern w:val="0"/>
                <w:sz w:val="18"/>
                <w:szCs w:val="20"/>
              </w:rPr>
              <w:t>1</w:t>
            </w:r>
          </w:p>
        </w:tc>
        <w:tc>
          <w:tcPr>
            <w:tcW w:w="1134"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国家标准</w:t>
            </w:r>
          </w:p>
        </w:tc>
        <w:tc>
          <w:tcPr>
            <w:tcW w:w="98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强制性标准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56"/>
              <w:ind w:firstLine="0" w:firstLineChars="0"/>
              <w:jc w:val="center"/>
              <w:rPr>
                <w:sz w:val="18"/>
              </w:rPr>
            </w:pPr>
            <w:r>
              <w:rPr>
                <w:rFonts w:hint="eastAsia"/>
                <w:sz w:val="18"/>
              </w:rPr>
              <w:t>20</w:t>
            </w:r>
          </w:p>
        </w:tc>
        <w:tc>
          <w:tcPr>
            <w:tcW w:w="703" w:type="dxa"/>
            <w:shd w:val="clear" w:color="auto" w:fill="auto"/>
            <w:vAlign w:val="center"/>
          </w:tcPr>
          <w:p>
            <w:pPr>
              <w:pStyle w:val="56"/>
              <w:ind w:firstLine="0" w:firstLineChars="0"/>
              <w:jc w:val="center"/>
              <w:rPr>
                <w:sz w:val="18"/>
              </w:rPr>
            </w:pPr>
            <w:r>
              <w:rPr>
                <w:rFonts w:hint="eastAsia"/>
                <w:sz w:val="18"/>
              </w:rPr>
              <w:t>1.20</w:t>
            </w:r>
          </w:p>
        </w:tc>
        <w:tc>
          <w:tcPr>
            <w:tcW w:w="198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 50694-2011</w:t>
            </w:r>
          </w:p>
        </w:tc>
        <w:tc>
          <w:tcPr>
            <w:tcW w:w="2835"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酒厂设计防火规范</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2012-06-01</w:t>
            </w:r>
          </w:p>
        </w:tc>
        <w:tc>
          <w:tcPr>
            <w:tcW w:w="1134"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国家标准</w:t>
            </w:r>
          </w:p>
        </w:tc>
        <w:tc>
          <w:tcPr>
            <w:tcW w:w="98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强制性标准</w:t>
            </w:r>
          </w:p>
        </w:tc>
      </w:tr>
    </w:tbl>
    <w:p>
      <w:pPr>
        <w:pStyle w:val="105"/>
        <w:spacing w:before="156" w:after="156"/>
      </w:pPr>
      <w:r>
        <w:t>种植标准子体系</w:t>
      </w:r>
    </w:p>
    <w:p>
      <w:pPr>
        <w:pStyle w:val="56"/>
        <w:ind w:firstLine="420"/>
      </w:pPr>
      <w:r>
        <w:rPr>
          <w:rFonts w:hint="eastAsia"/>
        </w:rPr>
        <w:t>种植标准子体系标准明细表见表2。</w:t>
      </w:r>
    </w:p>
    <w:p>
      <w:pPr>
        <w:pStyle w:val="112"/>
        <w:spacing w:before="156" w:after="156"/>
      </w:pPr>
      <w:r>
        <w:rPr>
          <w:rFonts w:hint="eastAsia"/>
        </w:rPr>
        <w:t>种植标准子体系标准明细表</w:t>
      </w:r>
    </w:p>
    <w:tbl>
      <w:tblPr>
        <w:tblStyle w:val="33"/>
        <w:tblW w:w="934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26"/>
        <w:gridCol w:w="708"/>
        <w:gridCol w:w="1838"/>
        <w:gridCol w:w="2979"/>
        <w:gridCol w:w="1276"/>
        <w:gridCol w:w="1133"/>
        <w:gridCol w:w="9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序</w:t>
            </w:r>
          </w:p>
          <w:p>
            <w:pPr>
              <w:spacing w:line="240" w:lineRule="auto"/>
              <w:jc w:val="center"/>
              <w:rPr>
                <w:rFonts w:ascii="宋体" w:hAnsi="Times New Roman"/>
                <w:kern w:val="0"/>
                <w:sz w:val="18"/>
                <w:szCs w:val="20"/>
              </w:rPr>
            </w:pPr>
            <w:r>
              <w:rPr>
                <w:rFonts w:ascii="宋体" w:hAnsi="Times New Roman"/>
                <w:kern w:val="0"/>
                <w:sz w:val="18"/>
                <w:szCs w:val="20"/>
              </w:rPr>
              <w:t>号</w:t>
            </w:r>
          </w:p>
        </w:tc>
        <w:tc>
          <w:tcPr>
            <w:tcW w:w="708"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体系</w:t>
            </w:r>
          </w:p>
          <w:p>
            <w:pPr>
              <w:spacing w:line="240" w:lineRule="auto"/>
              <w:jc w:val="center"/>
              <w:rPr>
                <w:rFonts w:ascii="宋体" w:hAnsi="Times New Roman"/>
                <w:kern w:val="0"/>
                <w:sz w:val="18"/>
                <w:szCs w:val="20"/>
              </w:rPr>
            </w:pPr>
            <w:r>
              <w:rPr>
                <w:rFonts w:ascii="宋体" w:hAnsi="Times New Roman"/>
                <w:kern w:val="0"/>
                <w:sz w:val="18"/>
                <w:szCs w:val="20"/>
              </w:rPr>
              <w:t>编号</w:t>
            </w:r>
          </w:p>
        </w:tc>
        <w:tc>
          <w:tcPr>
            <w:tcW w:w="1838"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标准/计划编号</w:t>
            </w:r>
          </w:p>
        </w:tc>
        <w:tc>
          <w:tcPr>
            <w:tcW w:w="2979"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标准/计划名称</w:t>
            </w:r>
          </w:p>
        </w:tc>
        <w:tc>
          <w:tcPr>
            <w:tcW w:w="1276"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实施日期</w:t>
            </w:r>
          </w:p>
        </w:tc>
        <w:tc>
          <w:tcPr>
            <w:tcW w:w="1133"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标准级别</w:t>
            </w:r>
          </w:p>
        </w:tc>
        <w:tc>
          <w:tcPr>
            <w:tcW w:w="984"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3" w:hRule="atLeast"/>
        </w:trPr>
        <w:tc>
          <w:tcPr>
            <w:tcW w:w="9344" w:type="dxa"/>
            <w:gridSpan w:val="7"/>
            <w:tcBorders>
              <w:top w:val="single" w:color="auto" w:sz="8" w:space="0"/>
            </w:tcBorders>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品种及苗木繁育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ascii="宋体" w:eastAsia="宋体"/>
                <w:sz w:val="18"/>
              </w:rPr>
              <w:t>2</w:t>
            </w:r>
            <w:r>
              <w:rPr>
                <w:rFonts w:hint="eastAsia" w:ascii="宋体" w:eastAsia="宋体"/>
                <w:sz w:val="18"/>
              </w:rPr>
              <w:t>1</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2.1</w:t>
            </w:r>
          </w:p>
        </w:tc>
        <w:tc>
          <w:tcPr>
            <w:tcW w:w="1838"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NY/T 1322-2007</w:t>
            </w:r>
          </w:p>
        </w:tc>
        <w:tc>
          <w:tcPr>
            <w:tcW w:w="2979"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农作物种质资源鉴定技术规程 葡萄</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2007-07-01</w:t>
            </w:r>
          </w:p>
        </w:tc>
        <w:tc>
          <w:tcPr>
            <w:tcW w:w="1133"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行业标准</w:t>
            </w:r>
          </w:p>
        </w:tc>
        <w:tc>
          <w:tcPr>
            <w:tcW w:w="984" w:type="dxa"/>
            <w:shd w:val="clear" w:color="auto" w:fill="auto"/>
            <w:vAlign w:val="center"/>
          </w:tcPr>
          <w:p>
            <w:pPr>
              <w:pStyle w:val="112"/>
              <w:numPr>
                <w:ilvl w:val="0"/>
                <w:numId w:val="0"/>
              </w:numPr>
              <w:spacing w:before="156" w:after="156"/>
              <w:jc w:val="both"/>
              <w:rPr>
                <w:rFonts w:ascii="宋体" w:eastAsia="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w:t>
            </w:r>
            <w:r>
              <w:rPr>
                <w:rFonts w:ascii="宋体" w:eastAsia="宋体"/>
                <w:sz w:val="18"/>
              </w:rPr>
              <w:t>2</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2.2</w:t>
            </w:r>
          </w:p>
        </w:tc>
        <w:tc>
          <w:tcPr>
            <w:tcW w:w="1838"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NY/T 2023-2011</w:t>
            </w:r>
          </w:p>
        </w:tc>
        <w:tc>
          <w:tcPr>
            <w:tcW w:w="2979"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农作物优异种质资源评价规范 葡萄</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2011-12-01</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984" w:type="dxa"/>
            <w:shd w:val="clear" w:color="auto" w:fill="auto"/>
            <w:vAlign w:val="center"/>
          </w:tcPr>
          <w:p>
            <w:pPr>
              <w:pStyle w:val="112"/>
              <w:numPr>
                <w:ilvl w:val="0"/>
                <w:numId w:val="0"/>
              </w:numPr>
              <w:spacing w:before="156" w:after="156"/>
              <w:jc w:val="both"/>
              <w:rPr>
                <w:rFonts w:ascii="宋体" w:eastAsia="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tcBorders>
              <w:top w:val="single" w:color="auto" w:sz="2" w:space="0"/>
              <w:bottom w:val="single" w:color="auto" w:sz="4" w:space="0"/>
            </w:tcBorders>
            <w:shd w:val="clear" w:color="auto" w:fill="auto"/>
            <w:vAlign w:val="center"/>
          </w:tcPr>
          <w:p>
            <w:pPr>
              <w:pStyle w:val="112"/>
              <w:numPr>
                <w:ilvl w:val="0"/>
                <w:numId w:val="0"/>
              </w:numPr>
              <w:spacing w:before="156" w:after="156"/>
              <w:rPr>
                <w:rFonts w:ascii="宋体" w:eastAsia="宋体"/>
                <w:sz w:val="18"/>
              </w:rPr>
            </w:pPr>
            <w:r>
              <w:rPr>
                <w:rFonts w:ascii="宋体" w:eastAsia="宋体"/>
                <w:sz w:val="18"/>
              </w:rPr>
              <w:t>2</w:t>
            </w:r>
            <w:r>
              <w:rPr>
                <w:rFonts w:hint="eastAsia" w:ascii="宋体" w:eastAsia="宋体"/>
                <w:sz w:val="18"/>
              </w:rPr>
              <w:t>3</w:t>
            </w:r>
          </w:p>
        </w:tc>
        <w:tc>
          <w:tcPr>
            <w:tcW w:w="708" w:type="dxa"/>
            <w:tcBorders>
              <w:top w:val="single" w:color="auto" w:sz="2" w:space="0"/>
              <w:bottom w:val="single" w:color="auto" w:sz="4" w:space="0"/>
            </w:tcBorders>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2.3</w:t>
            </w:r>
          </w:p>
        </w:tc>
        <w:tc>
          <w:tcPr>
            <w:tcW w:w="1838" w:type="dxa"/>
            <w:tcBorders>
              <w:top w:val="single" w:color="auto" w:sz="2" w:space="0"/>
              <w:bottom w:val="single" w:color="auto" w:sz="4" w:space="0"/>
            </w:tcBorders>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NY/T 2563-2014</w:t>
            </w:r>
          </w:p>
        </w:tc>
        <w:tc>
          <w:tcPr>
            <w:tcW w:w="2979" w:type="dxa"/>
            <w:tcBorders>
              <w:top w:val="single" w:color="auto" w:sz="2" w:space="0"/>
              <w:bottom w:val="single" w:color="auto" w:sz="4" w:space="0"/>
            </w:tcBorders>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植物新品种特异性、一致性和稳定性测试指南 葡萄</w:t>
            </w:r>
          </w:p>
        </w:tc>
        <w:tc>
          <w:tcPr>
            <w:tcW w:w="1276" w:type="dxa"/>
            <w:tcBorders>
              <w:top w:val="single" w:color="auto" w:sz="2" w:space="0"/>
              <w:bottom w:val="single" w:color="auto" w:sz="4"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2014-06-01</w:t>
            </w:r>
          </w:p>
        </w:tc>
        <w:tc>
          <w:tcPr>
            <w:tcW w:w="1133" w:type="dxa"/>
            <w:tcBorders>
              <w:top w:val="single" w:color="auto" w:sz="2" w:space="0"/>
              <w:bottom w:val="single" w:color="auto" w:sz="4"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984" w:type="dxa"/>
            <w:tcBorders>
              <w:top w:val="single" w:color="auto" w:sz="2" w:space="0"/>
              <w:bottom w:val="single" w:color="auto" w:sz="4" w:space="0"/>
            </w:tcBorders>
            <w:shd w:val="clear" w:color="auto" w:fill="auto"/>
            <w:vAlign w:val="center"/>
          </w:tcPr>
          <w:p>
            <w:pPr>
              <w:pStyle w:val="112"/>
              <w:numPr>
                <w:ilvl w:val="0"/>
                <w:numId w:val="0"/>
              </w:numPr>
              <w:spacing w:before="156" w:after="156"/>
              <w:jc w:val="both"/>
              <w:rPr>
                <w:rFonts w:ascii="宋体" w:eastAsia="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tcBorders>
              <w:top w:val="single" w:color="auto" w:sz="4" w:space="0"/>
            </w:tcBorders>
            <w:shd w:val="clear" w:color="auto" w:fill="auto"/>
            <w:vAlign w:val="center"/>
          </w:tcPr>
          <w:p>
            <w:pPr>
              <w:pStyle w:val="112"/>
              <w:numPr>
                <w:ilvl w:val="0"/>
                <w:numId w:val="0"/>
              </w:numPr>
              <w:spacing w:before="156" w:after="156"/>
              <w:rPr>
                <w:rFonts w:ascii="宋体" w:eastAsia="宋体"/>
                <w:sz w:val="18"/>
              </w:rPr>
            </w:pPr>
            <w:r>
              <w:rPr>
                <w:rFonts w:ascii="宋体" w:eastAsia="宋体"/>
                <w:sz w:val="18"/>
              </w:rPr>
              <w:t>2</w:t>
            </w:r>
            <w:r>
              <w:rPr>
                <w:rFonts w:hint="eastAsia" w:ascii="宋体" w:eastAsia="宋体"/>
                <w:sz w:val="18"/>
              </w:rPr>
              <w:t>4</w:t>
            </w:r>
          </w:p>
        </w:tc>
        <w:tc>
          <w:tcPr>
            <w:tcW w:w="708" w:type="dxa"/>
            <w:tcBorders>
              <w:top w:val="single" w:color="auto" w:sz="4" w:space="0"/>
            </w:tcBorders>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2.4</w:t>
            </w:r>
          </w:p>
        </w:tc>
        <w:tc>
          <w:tcPr>
            <w:tcW w:w="1838" w:type="dxa"/>
            <w:tcBorders>
              <w:top w:val="single" w:color="auto" w:sz="4" w:space="0"/>
            </w:tcBorders>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GB/T 20496-2006</w:t>
            </w:r>
          </w:p>
        </w:tc>
        <w:tc>
          <w:tcPr>
            <w:tcW w:w="2979" w:type="dxa"/>
            <w:tcBorders>
              <w:top w:val="single" w:color="auto" w:sz="4" w:space="0"/>
            </w:tcBorders>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进口葡萄苗木疫情监测规程</w:t>
            </w:r>
          </w:p>
        </w:tc>
        <w:tc>
          <w:tcPr>
            <w:tcW w:w="1276" w:type="dxa"/>
            <w:tcBorders>
              <w:top w:val="single" w:color="auto" w:sz="4"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2007-03-01</w:t>
            </w:r>
          </w:p>
        </w:tc>
        <w:tc>
          <w:tcPr>
            <w:tcW w:w="1133" w:type="dxa"/>
            <w:tcBorders>
              <w:top w:val="single" w:color="auto" w:sz="4" w:space="0"/>
            </w:tcBorders>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国家标准</w:t>
            </w:r>
          </w:p>
        </w:tc>
        <w:tc>
          <w:tcPr>
            <w:tcW w:w="984" w:type="dxa"/>
            <w:tcBorders>
              <w:top w:val="single" w:color="auto" w:sz="4" w:space="0"/>
            </w:tcBorders>
            <w:shd w:val="clear" w:color="auto" w:fill="auto"/>
            <w:vAlign w:val="center"/>
          </w:tcPr>
          <w:p>
            <w:pPr>
              <w:spacing w:line="240" w:lineRule="auto"/>
              <w:rPr>
                <w:rFonts w:ascii="宋体" w:hAnsi="Times New Roman"/>
                <w:kern w:val="0"/>
                <w:sz w:val="18"/>
                <w:szCs w:val="20"/>
              </w:rPr>
            </w:pPr>
          </w:p>
        </w:tc>
      </w:tr>
    </w:tbl>
    <w:p>
      <w:pPr>
        <w:pStyle w:val="105"/>
        <w:numPr>
          <w:ilvl w:val="0"/>
          <w:numId w:val="0"/>
        </w:numPr>
        <w:spacing w:before="156" w:after="156"/>
      </w:pPr>
    </w:p>
    <w:p>
      <w:pPr>
        <w:pStyle w:val="56"/>
        <w:spacing w:beforeLines="50" w:afterLines="50"/>
        <w:ind w:firstLine="0" w:firstLineChars="0"/>
        <w:jc w:val="center"/>
        <w:rPr>
          <w:rFonts w:ascii="黑体" w:hAnsi="黑体" w:eastAsia="黑体"/>
        </w:rPr>
      </w:pPr>
      <w:r>
        <w:rPr>
          <w:rFonts w:hint="eastAsia" w:ascii="黑体" w:hAnsi="黑体" w:eastAsia="黑体"/>
        </w:rPr>
        <w:t>表2  种植标准子体系标准明细表</w:t>
      </w:r>
      <w:r>
        <w:rPr>
          <w:rFonts w:hint="eastAsia" w:hAnsi="宋体"/>
        </w:rPr>
        <w:t>（续）</w:t>
      </w:r>
    </w:p>
    <w:tbl>
      <w:tblPr>
        <w:tblStyle w:val="33"/>
        <w:tblW w:w="934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26"/>
        <w:gridCol w:w="708"/>
        <w:gridCol w:w="1838"/>
        <w:gridCol w:w="2979"/>
        <w:gridCol w:w="1276"/>
        <w:gridCol w:w="1133"/>
        <w:gridCol w:w="9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序</w:t>
            </w:r>
          </w:p>
          <w:p>
            <w:pPr>
              <w:spacing w:line="240" w:lineRule="auto"/>
              <w:jc w:val="center"/>
              <w:rPr>
                <w:rFonts w:ascii="宋体" w:hAnsi="Times New Roman"/>
                <w:kern w:val="0"/>
                <w:sz w:val="18"/>
                <w:szCs w:val="20"/>
              </w:rPr>
            </w:pPr>
            <w:r>
              <w:rPr>
                <w:rFonts w:ascii="宋体" w:hAnsi="Times New Roman"/>
                <w:kern w:val="0"/>
                <w:sz w:val="18"/>
                <w:szCs w:val="20"/>
              </w:rPr>
              <w:t>号</w:t>
            </w:r>
          </w:p>
        </w:tc>
        <w:tc>
          <w:tcPr>
            <w:tcW w:w="708"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体系</w:t>
            </w:r>
          </w:p>
          <w:p>
            <w:pPr>
              <w:spacing w:line="240" w:lineRule="auto"/>
              <w:jc w:val="center"/>
              <w:rPr>
                <w:rFonts w:ascii="宋体" w:hAnsi="Times New Roman"/>
                <w:kern w:val="0"/>
                <w:sz w:val="18"/>
                <w:szCs w:val="20"/>
              </w:rPr>
            </w:pPr>
            <w:r>
              <w:rPr>
                <w:rFonts w:ascii="宋体" w:hAnsi="Times New Roman"/>
                <w:kern w:val="0"/>
                <w:sz w:val="18"/>
                <w:szCs w:val="20"/>
              </w:rPr>
              <w:t>编号</w:t>
            </w:r>
          </w:p>
        </w:tc>
        <w:tc>
          <w:tcPr>
            <w:tcW w:w="1838"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标准/计划编号</w:t>
            </w:r>
          </w:p>
        </w:tc>
        <w:tc>
          <w:tcPr>
            <w:tcW w:w="2979"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标准/计划名称</w:t>
            </w:r>
          </w:p>
        </w:tc>
        <w:tc>
          <w:tcPr>
            <w:tcW w:w="1276"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实施日期</w:t>
            </w:r>
          </w:p>
        </w:tc>
        <w:tc>
          <w:tcPr>
            <w:tcW w:w="1133"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标准级别</w:t>
            </w:r>
          </w:p>
        </w:tc>
        <w:tc>
          <w:tcPr>
            <w:tcW w:w="984"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ascii="宋体" w:eastAsia="宋体"/>
                <w:sz w:val="18"/>
              </w:rPr>
              <w:t>2</w:t>
            </w:r>
            <w:r>
              <w:rPr>
                <w:rFonts w:hint="eastAsia" w:ascii="宋体" w:eastAsia="宋体"/>
                <w:sz w:val="18"/>
              </w:rPr>
              <w:t>5</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2.5</w:t>
            </w:r>
          </w:p>
        </w:tc>
        <w:tc>
          <w:tcPr>
            <w:tcW w:w="1838"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NY 469-2001</w:t>
            </w:r>
          </w:p>
        </w:tc>
        <w:tc>
          <w:tcPr>
            <w:tcW w:w="2979"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葡萄苗木</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2001-11-01</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984" w:type="dxa"/>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强制性标准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ascii="宋体" w:eastAsia="宋体"/>
                <w:sz w:val="18"/>
              </w:rPr>
              <w:t>2</w:t>
            </w:r>
            <w:r>
              <w:rPr>
                <w:rFonts w:hint="eastAsia" w:ascii="宋体" w:eastAsia="宋体"/>
                <w:sz w:val="18"/>
              </w:rPr>
              <w:t>6</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2.6</w:t>
            </w:r>
          </w:p>
        </w:tc>
        <w:tc>
          <w:tcPr>
            <w:tcW w:w="1838"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NY/T 1843-2010</w:t>
            </w:r>
          </w:p>
        </w:tc>
        <w:tc>
          <w:tcPr>
            <w:tcW w:w="2979"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葡萄无病毒母本树和苗木</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2010-09-01</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984"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ascii="宋体" w:eastAsia="宋体"/>
                <w:sz w:val="18"/>
              </w:rPr>
              <w:t>2</w:t>
            </w:r>
            <w:r>
              <w:rPr>
                <w:rFonts w:hint="eastAsia" w:ascii="宋体" w:eastAsia="宋体"/>
                <w:sz w:val="18"/>
              </w:rPr>
              <w:t>7</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2.7</w:t>
            </w:r>
          </w:p>
        </w:tc>
        <w:tc>
          <w:tcPr>
            <w:tcW w:w="1838"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NY/T 2377-2013</w:t>
            </w:r>
          </w:p>
        </w:tc>
        <w:tc>
          <w:tcPr>
            <w:tcW w:w="2979"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葡萄病毒检测技术规范</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2014-01-01</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984"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ascii="宋体" w:eastAsia="宋体"/>
                <w:sz w:val="18"/>
              </w:rPr>
              <w:t>2</w:t>
            </w:r>
            <w:r>
              <w:rPr>
                <w:rFonts w:hint="eastAsia" w:ascii="宋体" w:eastAsia="宋体"/>
                <w:sz w:val="18"/>
              </w:rPr>
              <w:t>8</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2.8</w:t>
            </w:r>
          </w:p>
        </w:tc>
        <w:tc>
          <w:tcPr>
            <w:tcW w:w="1838"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NY/T 2378-2013</w:t>
            </w:r>
          </w:p>
        </w:tc>
        <w:tc>
          <w:tcPr>
            <w:tcW w:w="2979"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葡萄苗木脱毒技术规范</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2014-01-01</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984"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ascii="宋体" w:eastAsia="宋体"/>
                <w:sz w:val="18"/>
              </w:rPr>
              <w:t>2</w:t>
            </w:r>
            <w:r>
              <w:rPr>
                <w:rFonts w:hint="eastAsia" w:ascii="宋体" w:eastAsia="宋体"/>
                <w:sz w:val="18"/>
              </w:rPr>
              <w:t>9</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2.9</w:t>
            </w:r>
          </w:p>
        </w:tc>
        <w:tc>
          <w:tcPr>
            <w:tcW w:w="1838"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NY/T 2379-2013</w:t>
            </w:r>
          </w:p>
        </w:tc>
        <w:tc>
          <w:tcPr>
            <w:tcW w:w="2979"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葡萄苗木繁育技术规程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2014-01-01</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984"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30</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2.10</w:t>
            </w:r>
          </w:p>
        </w:tc>
        <w:tc>
          <w:tcPr>
            <w:tcW w:w="1838" w:type="dxa"/>
            <w:shd w:val="clear" w:color="auto" w:fill="auto"/>
            <w:vAlign w:val="center"/>
          </w:tcPr>
          <w:p>
            <w:pPr>
              <w:spacing w:line="240" w:lineRule="auto"/>
              <w:rPr>
                <w:rFonts w:ascii="宋体" w:hAnsi="Times New Roman"/>
                <w:kern w:val="0"/>
                <w:sz w:val="18"/>
                <w:szCs w:val="18"/>
              </w:rPr>
            </w:pPr>
            <w:r>
              <w:rPr>
                <w:rFonts w:ascii="宋体" w:hAnsi="Times New Roman"/>
                <w:kern w:val="0"/>
                <w:sz w:val="18"/>
                <w:szCs w:val="18"/>
              </w:rPr>
              <w:t>SN/T1992-2007(2011)</w:t>
            </w:r>
          </w:p>
        </w:tc>
        <w:tc>
          <w:tcPr>
            <w:tcW w:w="2979"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进境葡萄繁殖材料植物检疫要求</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2008-07-01</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984"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31</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2.11</w:t>
            </w:r>
          </w:p>
        </w:tc>
        <w:tc>
          <w:tcPr>
            <w:tcW w:w="1838"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829-</w:t>
            </w:r>
            <w:r>
              <w:rPr>
                <w:rFonts w:hint="eastAsia" w:ascii="宋体" w:hAnsi="Times New Roman"/>
                <w:kern w:val="0"/>
                <w:sz w:val="18"/>
                <w:szCs w:val="20"/>
              </w:rPr>
              <w:t>2021</w:t>
            </w:r>
          </w:p>
        </w:tc>
        <w:tc>
          <w:tcPr>
            <w:tcW w:w="2979"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葡萄苗木病毒检测技术规程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2021-11-13</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地方标准</w:t>
            </w:r>
          </w:p>
        </w:tc>
        <w:tc>
          <w:tcPr>
            <w:tcW w:w="984"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32</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2.12</w:t>
            </w:r>
          </w:p>
        </w:tc>
        <w:tc>
          <w:tcPr>
            <w:tcW w:w="1838"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956-2014</w:t>
            </w:r>
          </w:p>
        </w:tc>
        <w:tc>
          <w:tcPr>
            <w:tcW w:w="2979"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葡萄种条病毒检测方法</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2014-03-24</w:t>
            </w:r>
          </w:p>
        </w:tc>
        <w:tc>
          <w:tcPr>
            <w:tcW w:w="1133"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地方标准</w:t>
            </w:r>
          </w:p>
        </w:tc>
        <w:tc>
          <w:tcPr>
            <w:tcW w:w="984"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33</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2.13</w:t>
            </w:r>
          </w:p>
        </w:tc>
        <w:tc>
          <w:tcPr>
            <w:tcW w:w="1838" w:type="dxa"/>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DB64/T1081-2015</w:t>
            </w:r>
          </w:p>
        </w:tc>
        <w:tc>
          <w:tcPr>
            <w:tcW w:w="2979"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葡萄脱毒组培苗繁育技术规程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2015-09-02</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地方标准</w:t>
            </w:r>
          </w:p>
        </w:tc>
        <w:tc>
          <w:tcPr>
            <w:tcW w:w="984"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34</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2.14</w:t>
            </w:r>
          </w:p>
        </w:tc>
        <w:tc>
          <w:tcPr>
            <w:tcW w:w="1838" w:type="dxa"/>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DB64/T1216-2016</w:t>
            </w:r>
          </w:p>
        </w:tc>
        <w:tc>
          <w:tcPr>
            <w:tcW w:w="2979"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贺兰山东麓葡萄酒 葡萄苗木质量规范</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2017-03-28</w:t>
            </w:r>
          </w:p>
        </w:tc>
        <w:tc>
          <w:tcPr>
            <w:tcW w:w="1133"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地方标准</w:t>
            </w:r>
          </w:p>
        </w:tc>
        <w:tc>
          <w:tcPr>
            <w:tcW w:w="984"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35</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2.15</w:t>
            </w:r>
          </w:p>
        </w:tc>
        <w:tc>
          <w:tcPr>
            <w:tcW w:w="1838" w:type="dxa"/>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DB64/T1709-2020</w:t>
            </w:r>
          </w:p>
        </w:tc>
        <w:tc>
          <w:tcPr>
            <w:tcW w:w="2979" w:type="dxa"/>
            <w:shd w:val="clear" w:color="auto" w:fill="auto"/>
            <w:vAlign w:val="center"/>
          </w:tcPr>
          <w:p>
            <w:pPr>
              <w:spacing w:line="240" w:lineRule="auto"/>
              <w:jc w:val="left"/>
              <w:rPr>
                <w:rFonts w:ascii="宋体" w:hAnsi="Times New Roman"/>
                <w:kern w:val="0"/>
                <w:sz w:val="18"/>
                <w:szCs w:val="20"/>
              </w:rPr>
            </w:pPr>
            <w:r>
              <w:rPr>
                <w:rFonts w:hint="eastAsia" w:ascii="宋体" w:hAnsi="Times New Roman"/>
                <w:kern w:val="0"/>
                <w:sz w:val="18"/>
                <w:szCs w:val="20"/>
              </w:rPr>
              <w:t>贺兰山东麓产区酿酒葡萄苗木生产技术规程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2020</w:t>
            </w:r>
            <w:r>
              <w:rPr>
                <w:rFonts w:ascii="宋体" w:hAnsi="Times New Roman"/>
                <w:kern w:val="0"/>
                <w:sz w:val="18"/>
                <w:szCs w:val="20"/>
              </w:rPr>
              <w:t>-</w:t>
            </w:r>
            <w:r>
              <w:rPr>
                <w:rFonts w:hint="eastAsia" w:ascii="宋体" w:hAnsi="Times New Roman"/>
                <w:kern w:val="0"/>
                <w:sz w:val="18"/>
                <w:szCs w:val="20"/>
              </w:rPr>
              <w:t>08-18</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地方标准</w:t>
            </w:r>
          </w:p>
        </w:tc>
        <w:tc>
          <w:tcPr>
            <w:tcW w:w="984"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04" w:hRule="atLeast"/>
        </w:trPr>
        <w:tc>
          <w:tcPr>
            <w:tcW w:w="9344" w:type="dxa"/>
            <w:gridSpan w:val="7"/>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栽培管理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36</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2.16</w:t>
            </w:r>
          </w:p>
        </w:tc>
        <w:tc>
          <w:tcPr>
            <w:tcW w:w="1838"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NY/T 2682-2015</w:t>
            </w:r>
          </w:p>
        </w:tc>
        <w:tc>
          <w:tcPr>
            <w:tcW w:w="2979" w:type="dxa"/>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酿酒葡萄生产技术规程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2015-05-01</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984" w:type="dxa"/>
            <w:shd w:val="clear" w:color="auto" w:fill="auto"/>
            <w:vAlign w:val="center"/>
          </w:tcPr>
          <w:p>
            <w:pPr>
              <w:spacing w:line="240" w:lineRule="auto"/>
              <w:jc w:val="center"/>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ascii="宋体" w:eastAsia="宋体"/>
                <w:sz w:val="18"/>
              </w:rPr>
              <w:t>3</w:t>
            </w:r>
            <w:r>
              <w:rPr>
                <w:rFonts w:hint="eastAsia" w:ascii="宋体" w:eastAsia="宋体"/>
                <w:sz w:val="18"/>
              </w:rPr>
              <w:t>7</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2.17</w:t>
            </w:r>
          </w:p>
        </w:tc>
        <w:tc>
          <w:tcPr>
            <w:tcW w:w="1838"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204-2016</w:t>
            </w:r>
          </w:p>
        </w:tc>
        <w:tc>
          <w:tcPr>
            <w:tcW w:w="2979" w:type="dxa"/>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宁夏酿酒葡萄栽培技术规程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2017-02-21</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地方标准</w:t>
            </w:r>
          </w:p>
        </w:tc>
        <w:tc>
          <w:tcPr>
            <w:tcW w:w="984"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需修订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38</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2.18</w:t>
            </w:r>
          </w:p>
        </w:tc>
        <w:tc>
          <w:tcPr>
            <w:tcW w:w="1838" w:type="dxa"/>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DB64/T1543-2018</w:t>
            </w:r>
          </w:p>
        </w:tc>
        <w:tc>
          <w:tcPr>
            <w:tcW w:w="2979" w:type="dxa"/>
            <w:shd w:val="clear" w:color="auto" w:fill="auto"/>
            <w:vAlign w:val="center"/>
          </w:tcPr>
          <w:p>
            <w:pPr>
              <w:spacing w:line="240" w:lineRule="auto"/>
              <w:jc w:val="left"/>
              <w:rPr>
                <w:rFonts w:ascii="宋体" w:hAnsi="Times New Roman"/>
                <w:kern w:val="0"/>
                <w:sz w:val="18"/>
                <w:szCs w:val="20"/>
              </w:rPr>
            </w:pPr>
            <w:r>
              <w:rPr>
                <w:rFonts w:hint="eastAsia" w:ascii="宋体" w:hAnsi="Times New Roman"/>
                <w:kern w:val="0"/>
                <w:sz w:val="18"/>
                <w:szCs w:val="20"/>
              </w:rPr>
              <w:t>威代尔葡萄栽培技术规程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2018-04-29</w:t>
            </w:r>
          </w:p>
        </w:tc>
        <w:tc>
          <w:tcPr>
            <w:tcW w:w="1133"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地方标准</w:t>
            </w:r>
          </w:p>
        </w:tc>
        <w:tc>
          <w:tcPr>
            <w:tcW w:w="984" w:type="dxa"/>
            <w:shd w:val="clear" w:color="auto" w:fill="auto"/>
            <w:vAlign w:val="center"/>
          </w:tcPr>
          <w:p>
            <w:pPr>
              <w:spacing w:line="240" w:lineRule="auto"/>
              <w:jc w:val="center"/>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39</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2.19</w:t>
            </w:r>
          </w:p>
        </w:tc>
        <w:tc>
          <w:tcPr>
            <w:tcW w:w="1838" w:type="dxa"/>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DB64/T1525-2017</w:t>
            </w:r>
          </w:p>
        </w:tc>
        <w:tc>
          <w:tcPr>
            <w:tcW w:w="2979" w:type="dxa"/>
            <w:shd w:val="clear" w:color="auto" w:fill="auto"/>
            <w:vAlign w:val="center"/>
          </w:tcPr>
          <w:p>
            <w:pPr>
              <w:spacing w:line="240" w:lineRule="auto"/>
              <w:jc w:val="left"/>
              <w:rPr>
                <w:rFonts w:ascii="宋体" w:hAnsi="Times New Roman"/>
                <w:kern w:val="0"/>
                <w:sz w:val="18"/>
                <w:szCs w:val="20"/>
              </w:rPr>
            </w:pPr>
            <w:r>
              <w:rPr>
                <w:rFonts w:hint="eastAsia" w:ascii="宋体" w:hAnsi="Times New Roman"/>
                <w:kern w:val="0"/>
                <w:sz w:val="18"/>
                <w:szCs w:val="20"/>
              </w:rPr>
              <w:t>酿酒葡萄农业气象服务技术规程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2018-02-28</w:t>
            </w:r>
          </w:p>
        </w:tc>
        <w:tc>
          <w:tcPr>
            <w:tcW w:w="1133"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地方标准</w:t>
            </w:r>
          </w:p>
        </w:tc>
        <w:tc>
          <w:tcPr>
            <w:tcW w:w="984" w:type="dxa"/>
            <w:shd w:val="clear" w:color="auto" w:fill="auto"/>
            <w:vAlign w:val="center"/>
          </w:tcPr>
          <w:p>
            <w:pPr>
              <w:spacing w:line="240" w:lineRule="auto"/>
              <w:jc w:val="center"/>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tcBorders>
              <w:top w:val="single" w:color="auto" w:sz="2" w:space="0"/>
              <w:bottom w:val="single" w:color="auto" w:sz="4" w:space="0"/>
            </w:tcBorders>
            <w:shd w:val="clear" w:color="auto" w:fill="auto"/>
            <w:vAlign w:val="center"/>
          </w:tcPr>
          <w:p>
            <w:pPr>
              <w:pStyle w:val="112"/>
              <w:numPr>
                <w:ilvl w:val="0"/>
                <w:numId w:val="0"/>
              </w:numPr>
              <w:spacing w:before="156" w:after="156"/>
              <w:rPr>
                <w:rFonts w:ascii="宋体" w:eastAsia="宋体"/>
                <w:sz w:val="18"/>
              </w:rPr>
            </w:pPr>
            <w:r>
              <w:rPr>
                <w:rFonts w:ascii="宋体" w:eastAsia="宋体"/>
                <w:sz w:val="18"/>
              </w:rPr>
              <w:t>4</w:t>
            </w:r>
            <w:r>
              <w:rPr>
                <w:rFonts w:hint="eastAsia" w:ascii="宋体" w:eastAsia="宋体"/>
                <w:sz w:val="18"/>
              </w:rPr>
              <w:t>0</w:t>
            </w:r>
          </w:p>
        </w:tc>
        <w:tc>
          <w:tcPr>
            <w:tcW w:w="708" w:type="dxa"/>
            <w:tcBorders>
              <w:top w:val="single" w:color="auto" w:sz="2" w:space="0"/>
              <w:bottom w:val="single" w:color="auto" w:sz="4" w:space="0"/>
            </w:tcBorders>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2.20</w:t>
            </w:r>
          </w:p>
        </w:tc>
        <w:tc>
          <w:tcPr>
            <w:tcW w:w="1838" w:type="dxa"/>
            <w:tcBorders>
              <w:top w:val="single" w:color="auto" w:sz="2" w:space="0"/>
              <w:bottom w:val="single" w:color="auto" w:sz="4" w:space="0"/>
            </w:tcBorders>
            <w:shd w:val="clear" w:color="auto" w:fill="auto"/>
            <w:vAlign w:val="center"/>
          </w:tcPr>
          <w:p>
            <w:pPr>
              <w:spacing w:line="240" w:lineRule="auto"/>
              <w:rPr>
                <w:sz w:val="18"/>
              </w:rPr>
            </w:pPr>
            <w:r>
              <w:rPr>
                <w:rFonts w:ascii="宋体" w:hAnsi="Times New Roman"/>
                <w:kern w:val="0"/>
                <w:sz w:val="18"/>
                <w:szCs w:val="20"/>
              </w:rPr>
              <w:t xml:space="preserve">DB64/T </w:t>
            </w:r>
            <w:r>
              <w:rPr>
                <w:rFonts w:hint="eastAsia" w:ascii="宋体" w:hAnsi="Times New Roman"/>
                <w:kern w:val="0"/>
                <w:sz w:val="18"/>
                <w:szCs w:val="20"/>
              </w:rPr>
              <w:t>XXXX</w:t>
            </w:r>
            <w:r>
              <w:rPr>
                <w:rFonts w:ascii="宋体" w:hAnsi="Times New Roman"/>
                <w:kern w:val="0"/>
                <w:sz w:val="18"/>
                <w:szCs w:val="20"/>
              </w:rPr>
              <w:t>-</w:t>
            </w:r>
            <w:r>
              <w:rPr>
                <w:rFonts w:hint="eastAsia" w:ascii="宋体" w:hAnsi="Times New Roman"/>
                <w:kern w:val="0"/>
                <w:sz w:val="18"/>
                <w:szCs w:val="20"/>
              </w:rPr>
              <w:t>XXXX</w:t>
            </w:r>
          </w:p>
        </w:tc>
        <w:tc>
          <w:tcPr>
            <w:tcW w:w="2979" w:type="dxa"/>
            <w:tcBorders>
              <w:top w:val="single" w:color="auto" w:sz="2" w:space="0"/>
              <w:bottom w:val="single" w:color="auto" w:sz="4" w:space="0"/>
            </w:tcBorders>
            <w:shd w:val="clear" w:color="auto" w:fill="auto"/>
            <w:vAlign w:val="center"/>
          </w:tcPr>
          <w:p>
            <w:pPr>
              <w:spacing w:line="240" w:lineRule="auto"/>
              <w:jc w:val="left"/>
              <w:rPr>
                <w:rFonts w:ascii="宋体" w:hAnsi="Times New Roman"/>
                <w:kern w:val="0"/>
                <w:sz w:val="18"/>
                <w:szCs w:val="20"/>
              </w:rPr>
            </w:pPr>
            <w:r>
              <w:rPr>
                <w:rFonts w:hint="eastAsia" w:ascii="宋体" w:hAnsi="Times New Roman"/>
                <w:kern w:val="0"/>
                <w:sz w:val="18"/>
                <w:szCs w:val="20"/>
              </w:rPr>
              <w:t>酿酒葡萄霜冻灾害调查规范</w:t>
            </w:r>
          </w:p>
        </w:tc>
        <w:tc>
          <w:tcPr>
            <w:tcW w:w="1276" w:type="dxa"/>
            <w:tcBorders>
              <w:top w:val="single" w:color="auto" w:sz="2" w:space="0"/>
              <w:bottom w:val="single" w:color="auto" w:sz="4" w:space="0"/>
            </w:tcBorders>
            <w:shd w:val="clear" w:color="auto" w:fill="auto"/>
            <w:vAlign w:val="center"/>
          </w:tcPr>
          <w:p>
            <w:pPr>
              <w:spacing w:line="240" w:lineRule="auto"/>
              <w:jc w:val="center"/>
              <w:rPr>
                <w:rFonts w:ascii="宋体" w:hAnsi="Times New Roman"/>
                <w:kern w:val="0"/>
                <w:sz w:val="18"/>
                <w:szCs w:val="20"/>
              </w:rPr>
            </w:pPr>
          </w:p>
        </w:tc>
        <w:tc>
          <w:tcPr>
            <w:tcW w:w="1133" w:type="dxa"/>
            <w:tcBorders>
              <w:top w:val="single" w:color="auto" w:sz="2" w:space="0"/>
              <w:bottom w:val="single" w:color="auto" w:sz="4" w:space="0"/>
            </w:tcBorders>
            <w:shd w:val="clear" w:color="auto" w:fill="auto"/>
            <w:vAlign w:val="center"/>
          </w:tcPr>
          <w:p>
            <w:pPr>
              <w:spacing w:line="240" w:lineRule="auto"/>
              <w:jc w:val="center"/>
              <w:rPr>
                <w:sz w:val="18"/>
              </w:rPr>
            </w:pPr>
            <w:r>
              <w:rPr>
                <w:rFonts w:ascii="宋体" w:hAnsi="Times New Roman"/>
                <w:kern w:val="0"/>
                <w:sz w:val="18"/>
                <w:szCs w:val="20"/>
              </w:rPr>
              <w:t>地方标准</w:t>
            </w:r>
          </w:p>
        </w:tc>
        <w:tc>
          <w:tcPr>
            <w:tcW w:w="984" w:type="dxa"/>
            <w:tcBorders>
              <w:top w:val="single" w:color="auto" w:sz="2" w:space="0"/>
              <w:bottom w:val="single" w:color="auto" w:sz="4" w:space="0"/>
            </w:tcBorders>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2022年待制定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tcBorders>
              <w:top w:val="single" w:color="auto" w:sz="4" w:space="0"/>
            </w:tcBorders>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41</w:t>
            </w:r>
          </w:p>
        </w:tc>
        <w:tc>
          <w:tcPr>
            <w:tcW w:w="708" w:type="dxa"/>
            <w:tcBorders>
              <w:top w:val="single" w:color="auto" w:sz="4" w:space="0"/>
            </w:tcBorders>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2.21</w:t>
            </w:r>
          </w:p>
        </w:tc>
        <w:tc>
          <w:tcPr>
            <w:tcW w:w="1838" w:type="dxa"/>
            <w:tcBorders>
              <w:top w:val="single" w:color="auto" w:sz="4" w:space="0"/>
            </w:tcBorders>
            <w:shd w:val="clear" w:color="auto" w:fill="auto"/>
            <w:vAlign w:val="center"/>
          </w:tcPr>
          <w:p>
            <w:pPr>
              <w:spacing w:line="240" w:lineRule="auto"/>
              <w:rPr>
                <w:sz w:val="18"/>
              </w:rPr>
            </w:pPr>
            <w:r>
              <w:rPr>
                <w:rFonts w:ascii="宋体" w:hAnsi="Times New Roman"/>
                <w:kern w:val="0"/>
                <w:sz w:val="18"/>
                <w:szCs w:val="20"/>
              </w:rPr>
              <w:t xml:space="preserve">DB64/T </w:t>
            </w:r>
            <w:r>
              <w:rPr>
                <w:rFonts w:hint="eastAsia" w:ascii="宋体" w:hAnsi="Times New Roman"/>
                <w:kern w:val="0"/>
                <w:sz w:val="18"/>
                <w:szCs w:val="20"/>
              </w:rPr>
              <w:t>XXXX</w:t>
            </w:r>
            <w:r>
              <w:rPr>
                <w:rFonts w:ascii="宋体" w:hAnsi="Times New Roman"/>
                <w:kern w:val="0"/>
                <w:sz w:val="18"/>
                <w:szCs w:val="20"/>
              </w:rPr>
              <w:t>-</w:t>
            </w:r>
            <w:r>
              <w:rPr>
                <w:rFonts w:hint="eastAsia" w:ascii="宋体" w:hAnsi="Times New Roman"/>
                <w:kern w:val="0"/>
                <w:sz w:val="18"/>
                <w:szCs w:val="20"/>
              </w:rPr>
              <w:t>XXXX</w:t>
            </w:r>
          </w:p>
        </w:tc>
        <w:tc>
          <w:tcPr>
            <w:tcW w:w="2979" w:type="dxa"/>
            <w:tcBorders>
              <w:top w:val="single" w:color="auto" w:sz="4" w:space="0"/>
            </w:tcBorders>
            <w:shd w:val="clear" w:color="auto" w:fill="auto"/>
            <w:vAlign w:val="center"/>
          </w:tcPr>
          <w:p>
            <w:pPr>
              <w:spacing w:line="240" w:lineRule="auto"/>
              <w:jc w:val="left"/>
              <w:rPr>
                <w:rFonts w:ascii="宋体" w:hAnsi="Times New Roman"/>
                <w:kern w:val="0"/>
                <w:sz w:val="18"/>
                <w:szCs w:val="20"/>
              </w:rPr>
            </w:pPr>
            <w:r>
              <w:rPr>
                <w:rFonts w:hint="eastAsia" w:ascii="宋体" w:hAnsi="Times New Roman"/>
                <w:kern w:val="0"/>
                <w:sz w:val="18"/>
                <w:szCs w:val="20"/>
              </w:rPr>
              <w:t>宁夏贺兰山东麓酿酒葡萄霜冻灾害等级标准与预防技术规程</w:t>
            </w:r>
          </w:p>
        </w:tc>
        <w:tc>
          <w:tcPr>
            <w:tcW w:w="1276" w:type="dxa"/>
            <w:tcBorders>
              <w:top w:val="single" w:color="auto" w:sz="4" w:space="0"/>
            </w:tcBorders>
            <w:shd w:val="clear" w:color="auto" w:fill="auto"/>
            <w:vAlign w:val="center"/>
          </w:tcPr>
          <w:p>
            <w:pPr>
              <w:spacing w:line="240" w:lineRule="auto"/>
              <w:jc w:val="center"/>
              <w:rPr>
                <w:rFonts w:ascii="宋体" w:hAnsi="Times New Roman"/>
                <w:kern w:val="0"/>
                <w:sz w:val="18"/>
                <w:szCs w:val="20"/>
              </w:rPr>
            </w:pPr>
          </w:p>
        </w:tc>
        <w:tc>
          <w:tcPr>
            <w:tcW w:w="1133" w:type="dxa"/>
            <w:tcBorders>
              <w:top w:val="single" w:color="auto" w:sz="4" w:space="0"/>
            </w:tcBorders>
            <w:shd w:val="clear" w:color="auto" w:fill="auto"/>
            <w:vAlign w:val="center"/>
          </w:tcPr>
          <w:p>
            <w:pPr>
              <w:spacing w:line="240" w:lineRule="auto"/>
              <w:jc w:val="center"/>
              <w:rPr>
                <w:sz w:val="18"/>
              </w:rPr>
            </w:pPr>
            <w:r>
              <w:rPr>
                <w:rFonts w:ascii="宋体" w:hAnsi="Times New Roman"/>
                <w:kern w:val="0"/>
                <w:sz w:val="18"/>
                <w:szCs w:val="20"/>
              </w:rPr>
              <w:t>地方标准</w:t>
            </w:r>
          </w:p>
        </w:tc>
        <w:tc>
          <w:tcPr>
            <w:tcW w:w="984" w:type="dxa"/>
            <w:tcBorders>
              <w:top w:val="single" w:color="auto" w:sz="4" w:space="0"/>
            </w:tcBorders>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2022年待制定</w:t>
            </w:r>
          </w:p>
        </w:tc>
      </w:tr>
    </w:tbl>
    <w:p>
      <w:pPr>
        <w:pStyle w:val="105"/>
        <w:numPr>
          <w:ilvl w:val="0"/>
          <w:numId w:val="0"/>
        </w:numPr>
        <w:spacing w:before="156" w:after="156"/>
      </w:pPr>
    </w:p>
    <w:p>
      <w:pPr>
        <w:pStyle w:val="56"/>
        <w:spacing w:beforeLines="50" w:afterLines="50"/>
        <w:ind w:firstLine="0" w:firstLineChars="0"/>
        <w:jc w:val="center"/>
        <w:rPr>
          <w:rFonts w:ascii="黑体" w:hAnsi="黑体" w:eastAsia="黑体"/>
        </w:rPr>
      </w:pPr>
      <w:r>
        <w:rPr>
          <w:rFonts w:hint="eastAsia" w:ascii="黑体" w:hAnsi="黑体" w:eastAsia="黑体"/>
        </w:rPr>
        <w:t>表2  种植标准子体系标准明细表</w:t>
      </w:r>
      <w:r>
        <w:rPr>
          <w:rFonts w:hint="eastAsia" w:hAnsi="宋体"/>
        </w:rPr>
        <w:t>（续）</w:t>
      </w:r>
    </w:p>
    <w:tbl>
      <w:tblPr>
        <w:tblStyle w:val="33"/>
        <w:tblW w:w="934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26"/>
        <w:gridCol w:w="708"/>
        <w:gridCol w:w="1980"/>
        <w:gridCol w:w="2837"/>
        <w:gridCol w:w="1276"/>
        <w:gridCol w:w="1133"/>
        <w:gridCol w:w="9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序</w:t>
            </w:r>
          </w:p>
          <w:p>
            <w:pPr>
              <w:spacing w:line="240" w:lineRule="auto"/>
              <w:jc w:val="center"/>
              <w:rPr>
                <w:rFonts w:ascii="宋体" w:hAnsi="Times New Roman"/>
                <w:kern w:val="0"/>
                <w:sz w:val="18"/>
                <w:szCs w:val="20"/>
              </w:rPr>
            </w:pPr>
            <w:r>
              <w:rPr>
                <w:rFonts w:ascii="宋体" w:hAnsi="Times New Roman"/>
                <w:kern w:val="0"/>
                <w:sz w:val="18"/>
                <w:szCs w:val="20"/>
              </w:rPr>
              <w:t>号</w:t>
            </w:r>
          </w:p>
        </w:tc>
        <w:tc>
          <w:tcPr>
            <w:tcW w:w="708"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体系</w:t>
            </w:r>
          </w:p>
          <w:p>
            <w:pPr>
              <w:spacing w:line="240" w:lineRule="auto"/>
              <w:jc w:val="center"/>
              <w:rPr>
                <w:rFonts w:ascii="宋体" w:hAnsi="Times New Roman"/>
                <w:kern w:val="0"/>
                <w:sz w:val="18"/>
                <w:szCs w:val="20"/>
              </w:rPr>
            </w:pPr>
            <w:r>
              <w:rPr>
                <w:rFonts w:ascii="宋体" w:hAnsi="Times New Roman"/>
                <w:kern w:val="0"/>
                <w:sz w:val="18"/>
                <w:szCs w:val="20"/>
              </w:rPr>
              <w:t>编号</w:t>
            </w:r>
          </w:p>
        </w:tc>
        <w:tc>
          <w:tcPr>
            <w:tcW w:w="1980"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标准/计划编号</w:t>
            </w:r>
          </w:p>
        </w:tc>
        <w:tc>
          <w:tcPr>
            <w:tcW w:w="2837"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标准/计划名称</w:t>
            </w:r>
          </w:p>
        </w:tc>
        <w:tc>
          <w:tcPr>
            <w:tcW w:w="1276"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实施日期</w:t>
            </w:r>
          </w:p>
        </w:tc>
        <w:tc>
          <w:tcPr>
            <w:tcW w:w="1133"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标准级别</w:t>
            </w:r>
          </w:p>
        </w:tc>
        <w:tc>
          <w:tcPr>
            <w:tcW w:w="984"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42</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2.22</w:t>
            </w:r>
          </w:p>
        </w:tc>
        <w:tc>
          <w:tcPr>
            <w:tcW w:w="1980" w:type="dxa"/>
            <w:shd w:val="clear" w:color="auto" w:fill="auto"/>
            <w:vAlign w:val="center"/>
          </w:tcPr>
          <w:p>
            <w:pPr>
              <w:spacing w:line="240" w:lineRule="auto"/>
              <w:rPr>
                <w:sz w:val="18"/>
              </w:rPr>
            </w:pPr>
            <w:r>
              <w:rPr>
                <w:rFonts w:ascii="宋体" w:hAnsi="Times New Roman"/>
                <w:kern w:val="0"/>
                <w:sz w:val="18"/>
                <w:szCs w:val="20"/>
              </w:rPr>
              <w:t xml:space="preserve">DB64/T </w:t>
            </w:r>
            <w:r>
              <w:rPr>
                <w:rFonts w:hint="eastAsia" w:ascii="宋体" w:hAnsi="Times New Roman"/>
                <w:kern w:val="0"/>
                <w:sz w:val="18"/>
                <w:szCs w:val="20"/>
              </w:rPr>
              <w:t>XXXX</w:t>
            </w:r>
            <w:r>
              <w:rPr>
                <w:rFonts w:ascii="宋体" w:hAnsi="Times New Roman"/>
                <w:kern w:val="0"/>
                <w:sz w:val="18"/>
                <w:szCs w:val="20"/>
              </w:rPr>
              <w:t>-</w:t>
            </w:r>
            <w:r>
              <w:rPr>
                <w:rFonts w:hint="eastAsia" w:ascii="宋体" w:hAnsi="Times New Roman"/>
                <w:kern w:val="0"/>
                <w:sz w:val="18"/>
                <w:szCs w:val="20"/>
              </w:rPr>
              <w:t>XXXX</w:t>
            </w:r>
          </w:p>
        </w:tc>
        <w:tc>
          <w:tcPr>
            <w:tcW w:w="2837" w:type="dxa"/>
            <w:shd w:val="clear" w:color="auto" w:fill="auto"/>
            <w:vAlign w:val="center"/>
          </w:tcPr>
          <w:p>
            <w:pPr>
              <w:spacing w:line="240" w:lineRule="auto"/>
              <w:jc w:val="left"/>
              <w:rPr>
                <w:rFonts w:ascii="宋体" w:hAnsi="Times New Roman"/>
                <w:kern w:val="0"/>
                <w:sz w:val="18"/>
                <w:szCs w:val="20"/>
              </w:rPr>
            </w:pPr>
            <w:r>
              <w:rPr>
                <w:rFonts w:hint="eastAsia" w:ascii="宋体" w:hAnsi="Times New Roman"/>
                <w:kern w:val="0"/>
                <w:sz w:val="18"/>
                <w:szCs w:val="20"/>
              </w:rPr>
              <w:t>酿酒葡萄越冬冻害气象等级</w:t>
            </w:r>
          </w:p>
        </w:tc>
        <w:tc>
          <w:tcPr>
            <w:tcW w:w="1276" w:type="dxa"/>
            <w:shd w:val="clear" w:color="auto" w:fill="auto"/>
            <w:vAlign w:val="center"/>
          </w:tcPr>
          <w:p>
            <w:pPr>
              <w:spacing w:line="240" w:lineRule="auto"/>
              <w:jc w:val="center"/>
              <w:rPr>
                <w:rFonts w:ascii="宋体" w:hAnsi="Times New Roman"/>
                <w:kern w:val="0"/>
                <w:sz w:val="18"/>
                <w:szCs w:val="20"/>
              </w:rPr>
            </w:pPr>
          </w:p>
        </w:tc>
        <w:tc>
          <w:tcPr>
            <w:tcW w:w="1133" w:type="dxa"/>
            <w:shd w:val="clear" w:color="auto" w:fill="auto"/>
            <w:vAlign w:val="center"/>
          </w:tcPr>
          <w:p>
            <w:pPr>
              <w:spacing w:line="240" w:lineRule="auto"/>
              <w:jc w:val="center"/>
              <w:rPr>
                <w:sz w:val="18"/>
              </w:rPr>
            </w:pPr>
            <w:r>
              <w:rPr>
                <w:rFonts w:ascii="宋体" w:hAnsi="Times New Roman"/>
                <w:kern w:val="0"/>
                <w:sz w:val="18"/>
                <w:szCs w:val="20"/>
              </w:rPr>
              <w:t>地方标准</w:t>
            </w:r>
          </w:p>
        </w:tc>
        <w:tc>
          <w:tcPr>
            <w:tcW w:w="984"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2022年待制定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43</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2.23</w:t>
            </w:r>
          </w:p>
        </w:tc>
        <w:tc>
          <w:tcPr>
            <w:tcW w:w="1980" w:type="dxa"/>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 xml:space="preserve">DB64/T </w:t>
            </w:r>
            <w:r>
              <w:rPr>
                <w:rFonts w:hint="eastAsia" w:ascii="宋体" w:hAnsi="Times New Roman"/>
                <w:kern w:val="0"/>
                <w:sz w:val="18"/>
                <w:szCs w:val="20"/>
              </w:rPr>
              <w:t>XXXX</w:t>
            </w:r>
            <w:r>
              <w:rPr>
                <w:rFonts w:ascii="宋体" w:hAnsi="Times New Roman"/>
                <w:kern w:val="0"/>
                <w:sz w:val="18"/>
                <w:szCs w:val="20"/>
              </w:rPr>
              <w:t>-</w:t>
            </w:r>
            <w:r>
              <w:rPr>
                <w:rFonts w:hint="eastAsia" w:ascii="宋体" w:hAnsi="Times New Roman"/>
                <w:kern w:val="0"/>
                <w:sz w:val="18"/>
                <w:szCs w:val="20"/>
              </w:rPr>
              <w:t>XXXX</w:t>
            </w:r>
          </w:p>
        </w:tc>
        <w:tc>
          <w:tcPr>
            <w:tcW w:w="2837" w:type="dxa"/>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贺兰山东麓有机酿酒葡萄生产技术规程</w:t>
            </w:r>
          </w:p>
        </w:tc>
        <w:tc>
          <w:tcPr>
            <w:tcW w:w="1276" w:type="dxa"/>
            <w:shd w:val="clear" w:color="auto" w:fill="auto"/>
            <w:vAlign w:val="center"/>
          </w:tcPr>
          <w:p>
            <w:pPr>
              <w:spacing w:line="240" w:lineRule="auto"/>
              <w:jc w:val="center"/>
              <w:rPr>
                <w:rFonts w:ascii="宋体" w:hAnsi="Times New Roman"/>
                <w:kern w:val="0"/>
                <w:sz w:val="18"/>
                <w:szCs w:val="20"/>
              </w:rPr>
            </w:pP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地方标准</w:t>
            </w:r>
          </w:p>
        </w:tc>
        <w:tc>
          <w:tcPr>
            <w:tcW w:w="984"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待制定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44</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2.24</w:t>
            </w:r>
          </w:p>
        </w:tc>
        <w:tc>
          <w:tcPr>
            <w:tcW w:w="1980" w:type="dxa"/>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DB64/T 1077-2015</w:t>
            </w:r>
          </w:p>
        </w:tc>
        <w:tc>
          <w:tcPr>
            <w:tcW w:w="2837" w:type="dxa"/>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葡萄材料覆盖防寒越冬操作技术规程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2015-07-30</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地方标准</w:t>
            </w:r>
          </w:p>
        </w:tc>
        <w:tc>
          <w:tcPr>
            <w:tcW w:w="984" w:type="dxa"/>
            <w:shd w:val="clear" w:color="auto" w:fill="auto"/>
            <w:vAlign w:val="center"/>
          </w:tcPr>
          <w:p>
            <w:pPr>
              <w:spacing w:line="240" w:lineRule="auto"/>
              <w:jc w:val="center"/>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45</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2.25</w:t>
            </w:r>
          </w:p>
        </w:tc>
        <w:tc>
          <w:tcPr>
            <w:tcW w:w="1980" w:type="dxa"/>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DB64/T 1092-2015</w:t>
            </w:r>
          </w:p>
        </w:tc>
        <w:tc>
          <w:tcPr>
            <w:tcW w:w="2837" w:type="dxa"/>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酿酒葡萄"厂字形"整形技术规程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2015-11-22</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地方标准</w:t>
            </w:r>
          </w:p>
        </w:tc>
        <w:tc>
          <w:tcPr>
            <w:tcW w:w="984" w:type="dxa"/>
            <w:shd w:val="clear" w:color="auto" w:fill="auto"/>
            <w:vAlign w:val="center"/>
          </w:tcPr>
          <w:p>
            <w:pPr>
              <w:spacing w:line="240" w:lineRule="auto"/>
              <w:jc w:val="center"/>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46</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w:t>
            </w:r>
            <w:r>
              <w:rPr>
                <w:rFonts w:ascii="宋体" w:eastAsia="宋体"/>
                <w:sz w:val="18"/>
              </w:rPr>
              <w:t>26</w:t>
            </w:r>
          </w:p>
        </w:tc>
        <w:tc>
          <w:tcPr>
            <w:tcW w:w="1980" w:type="dxa"/>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DB64/T 1180-2016</w:t>
            </w:r>
          </w:p>
        </w:tc>
        <w:tc>
          <w:tcPr>
            <w:tcW w:w="2837" w:type="dxa"/>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酿酒葡萄"矮干单居约"整形技术规程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2017-0</w:t>
            </w:r>
            <w:r>
              <w:rPr>
                <w:rFonts w:hint="eastAsia" w:ascii="宋体" w:hAnsi="Times New Roman"/>
                <w:kern w:val="0"/>
                <w:sz w:val="18"/>
                <w:szCs w:val="20"/>
              </w:rPr>
              <w:t>2</w:t>
            </w:r>
            <w:r>
              <w:rPr>
                <w:rFonts w:ascii="宋体" w:hAnsi="Times New Roman"/>
                <w:kern w:val="0"/>
                <w:sz w:val="18"/>
                <w:szCs w:val="20"/>
              </w:rPr>
              <w:t>-2</w:t>
            </w:r>
            <w:r>
              <w:rPr>
                <w:rFonts w:hint="eastAsia" w:ascii="宋体" w:hAnsi="Times New Roman"/>
                <w:kern w:val="0"/>
                <w:sz w:val="18"/>
                <w:szCs w:val="20"/>
              </w:rPr>
              <w:t>1</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地方标准</w:t>
            </w:r>
          </w:p>
        </w:tc>
        <w:tc>
          <w:tcPr>
            <w:tcW w:w="984" w:type="dxa"/>
            <w:shd w:val="clear" w:color="auto" w:fill="auto"/>
            <w:vAlign w:val="center"/>
          </w:tcPr>
          <w:p>
            <w:pPr>
              <w:spacing w:line="240" w:lineRule="auto"/>
              <w:jc w:val="center"/>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47</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2.27</w:t>
            </w:r>
          </w:p>
        </w:tc>
        <w:tc>
          <w:tcPr>
            <w:tcW w:w="198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1813-2021</w:t>
            </w:r>
          </w:p>
        </w:tc>
        <w:tc>
          <w:tcPr>
            <w:tcW w:w="2837" w:type="dxa"/>
            <w:shd w:val="clear" w:color="auto" w:fill="auto"/>
            <w:vAlign w:val="center"/>
          </w:tcPr>
          <w:p>
            <w:pPr>
              <w:spacing w:line="240" w:lineRule="auto"/>
              <w:jc w:val="left"/>
              <w:rPr>
                <w:rFonts w:ascii="宋体" w:hAnsi="Times New Roman"/>
                <w:kern w:val="0"/>
                <w:sz w:val="18"/>
                <w:szCs w:val="20"/>
              </w:rPr>
            </w:pPr>
            <w:r>
              <w:rPr>
                <w:rFonts w:hint="eastAsia" w:ascii="宋体" w:hAnsi="Times New Roman"/>
                <w:kern w:val="0"/>
                <w:sz w:val="18"/>
                <w:szCs w:val="20"/>
              </w:rPr>
              <w:t>酿酒葡萄斜干居约整形技术规程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2021-11-13</w:t>
            </w:r>
          </w:p>
        </w:tc>
        <w:tc>
          <w:tcPr>
            <w:tcW w:w="1133"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地方标准</w:t>
            </w:r>
          </w:p>
        </w:tc>
        <w:tc>
          <w:tcPr>
            <w:tcW w:w="984" w:type="dxa"/>
            <w:shd w:val="clear" w:color="auto" w:fill="auto"/>
            <w:vAlign w:val="center"/>
          </w:tcPr>
          <w:p>
            <w:pPr>
              <w:spacing w:line="240" w:lineRule="auto"/>
              <w:jc w:val="center"/>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48</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2.28</w:t>
            </w:r>
          </w:p>
        </w:tc>
        <w:tc>
          <w:tcPr>
            <w:tcW w:w="198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NY/T 394-</w:t>
            </w:r>
            <w:r>
              <w:rPr>
                <w:rFonts w:hint="eastAsia" w:ascii="宋体" w:hAnsi="Times New Roman"/>
                <w:kern w:val="0"/>
                <w:sz w:val="18"/>
                <w:szCs w:val="20"/>
              </w:rPr>
              <w:t>2021</w:t>
            </w:r>
          </w:p>
        </w:tc>
        <w:tc>
          <w:tcPr>
            <w:tcW w:w="2837" w:type="dxa"/>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绿色食品 肥料使用准则</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2021-11-01</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984" w:type="dxa"/>
            <w:shd w:val="clear" w:color="auto" w:fill="auto"/>
            <w:vAlign w:val="center"/>
          </w:tcPr>
          <w:p>
            <w:pPr>
              <w:spacing w:line="240" w:lineRule="auto"/>
              <w:jc w:val="center"/>
              <w:rPr>
                <w:rFonts w:ascii="宋体" w:hAnsi="Times New Roman"/>
                <w:color w:val="FF0000"/>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49</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2.29</w:t>
            </w:r>
          </w:p>
        </w:tc>
        <w:tc>
          <w:tcPr>
            <w:tcW w:w="198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NY/T 496-2010</w:t>
            </w:r>
          </w:p>
        </w:tc>
        <w:tc>
          <w:tcPr>
            <w:tcW w:w="2837" w:type="dxa"/>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肥料合理使用准则 通则</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2010-09-01</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984"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5</w:t>
            </w:r>
            <w:r>
              <w:rPr>
                <w:rFonts w:ascii="宋体" w:eastAsia="宋体"/>
                <w:sz w:val="18"/>
              </w:rPr>
              <w:t>0</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2.30</w:t>
            </w:r>
          </w:p>
        </w:tc>
        <w:tc>
          <w:tcPr>
            <w:tcW w:w="198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955-2014</w:t>
            </w:r>
          </w:p>
        </w:tc>
        <w:tc>
          <w:tcPr>
            <w:tcW w:w="2837" w:type="dxa"/>
            <w:shd w:val="clear" w:color="auto" w:fill="auto"/>
            <w:vAlign w:val="center"/>
          </w:tcPr>
          <w:p>
            <w:pPr>
              <w:spacing w:line="240" w:lineRule="auto"/>
              <w:jc w:val="left"/>
              <w:rPr>
                <w:rFonts w:ascii="宋体" w:hAnsi="Times New Roman"/>
                <w:kern w:val="0"/>
                <w:sz w:val="18"/>
                <w:szCs w:val="20"/>
              </w:rPr>
            </w:pPr>
            <w:r>
              <w:rPr>
                <w:rFonts w:ascii="宋体" w:hAnsi="Times New Roman"/>
                <w:kern w:val="0"/>
                <w:sz w:val="18"/>
                <w:szCs w:val="20"/>
              </w:rPr>
              <w:t>葡萄黄河水自流微灌技术及安装施工规程</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2014-03-24</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地方标准</w:t>
            </w:r>
          </w:p>
        </w:tc>
        <w:tc>
          <w:tcPr>
            <w:tcW w:w="984"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51</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2.31</w:t>
            </w:r>
          </w:p>
        </w:tc>
        <w:tc>
          <w:tcPr>
            <w:tcW w:w="198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1022-2014</w:t>
            </w:r>
          </w:p>
        </w:tc>
        <w:tc>
          <w:tcPr>
            <w:tcW w:w="2837"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贺兰山东麓酿酒葡萄水肥一体化栽培技术规程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2014-12-08</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地方标准</w:t>
            </w:r>
          </w:p>
        </w:tc>
        <w:tc>
          <w:tcPr>
            <w:tcW w:w="984"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52</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2.32</w:t>
            </w:r>
          </w:p>
        </w:tc>
        <w:tc>
          <w:tcPr>
            <w:tcW w:w="198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1293-2016</w:t>
            </w:r>
          </w:p>
        </w:tc>
        <w:tc>
          <w:tcPr>
            <w:tcW w:w="2837"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宁夏酿酒葡萄滴灌种植技术规程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2017-03-28</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地方标准</w:t>
            </w:r>
          </w:p>
        </w:tc>
        <w:tc>
          <w:tcPr>
            <w:tcW w:w="984"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53</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2.33</w:t>
            </w:r>
          </w:p>
        </w:tc>
        <w:tc>
          <w:tcPr>
            <w:tcW w:w="198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1812-2021</w:t>
            </w:r>
          </w:p>
        </w:tc>
        <w:tc>
          <w:tcPr>
            <w:tcW w:w="2837"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贺兰山东麓酿酒葡萄调亏灌溉技术规程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2021-11-13</w:t>
            </w:r>
          </w:p>
        </w:tc>
        <w:tc>
          <w:tcPr>
            <w:tcW w:w="1133"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地方标准</w:t>
            </w:r>
          </w:p>
        </w:tc>
        <w:tc>
          <w:tcPr>
            <w:tcW w:w="984"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98" w:hRule="atLeast"/>
        </w:trPr>
        <w:tc>
          <w:tcPr>
            <w:tcW w:w="9344" w:type="dxa"/>
            <w:gridSpan w:val="7"/>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病虫害防治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54</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2.34</w:t>
            </w:r>
          </w:p>
        </w:tc>
        <w:tc>
          <w:tcPr>
            <w:tcW w:w="198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GB/T 8321</w:t>
            </w:r>
            <w:r>
              <w:rPr>
                <w:rFonts w:hint="eastAsia" w:ascii="宋体" w:hAnsi="Times New Roman"/>
                <w:kern w:val="0"/>
                <w:sz w:val="18"/>
                <w:szCs w:val="20"/>
              </w:rPr>
              <w:t>.6-2000</w:t>
            </w:r>
          </w:p>
        </w:tc>
        <w:tc>
          <w:tcPr>
            <w:tcW w:w="2837"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农药合理使用准则</w:t>
            </w:r>
            <w:r>
              <w:rPr>
                <w:rFonts w:hint="eastAsia" w:ascii="宋体" w:hAnsi="Times New Roman"/>
                <w:kern w:val="0"/>
                <w:sz w:val="18"/>
                <w:szCs w:val="20"/>
              </w:rPr>
              <w:t>（六）</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2000-10-01</w:t>
            </w:r>
          </w:p>
        </w:tc>
        <w:tc>
          <w:tcPr>
            <w:tcW w:w="1133" w:type="dxa"/>
            <w:shd w:val="clear" w:color="auto" w:fill="auto"/>
            <w:vAlign w:val="center"/>
          </w:tcPr>
          <w:p>
            <w:pPr>
              <w:spacing w:line="240" w:lineRule="auto"/>
              <w:jc w:val="center"/>
              <w:rPr>
                <w:rFonts w:ascii="宋体" w:hAnsi="Times New Roman"/>
                <w:kern w:val="0"/>
                <w:sz w:val="18"/>
                <w:szCs w:val="20"/>
              </w:rPr>
            </w:pPr>
          </w:p>
          <w:p>
            <w:pPr>
              <w:spacing w:line="240" w:lineRule="auto"/>
              <w:jc w:val="center"/>
              <w:rPr>
                <w:rFonts w:ascii="宋体" w:hAnsi="Times New Roman"/>
                <w:kern w:val="0"/>
                <w:sz w:val="18"/>
                <w:szCs w:val="20"/>
              </w:rPr>
            </w:pPr>
            <w:r>
              <w:rPr>
                <w:rFonts w:ascii="宋体" w:hAnsi="Times New Roman"/>
                <w:kern w:val="0"/>
                <w:sz w:val="18"/>
                <w:szCs w:val="20"/>
              </w:rPr>
              <w:t>国家标准</w:t>
            </w:r>
          </w:p>
        </w:tc>
        <w:tc>
          <w:tcPr>
            <w:tcW w:w="984"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55</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2.35</w:t>
            </w:r>
          </w:p>
        </w:tc>
        <w:tc>
          <w:tcPr>
            <w:tcW w:w="198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NY/T 393-</w:t>
            </w:r>
            <w:r>
              <w:rPr>
                <w:rFonts w:hint="eastAsia" w:ascii="宋体" w:hAnsi="Times New Roman"/>
                <w:kern w:val="0"/>
                <w:sz w:val="18"/>
                <w:szCs w:val="20"/>
              </w:rPr>
              <w:t>2020</w:t>
            </w:r>
          </w:p>
        </w:tc>
        <w:tc>
          <w:tcPr>
            <w:tcW w:w="2837"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绿色食品  农药使用准则</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2020-11-01</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984" w:type="dxa"/>
            <w:shd w:val="clear" w:color="auto" w:fill="auto"/>
            <w:vAlign w:val="center"/>
          </w:tcPr>
          <w:p>
            <w:pPr>
              <w:spacing w:line="240" w:lineRule="auto"/>
              <w:rPr>
                <w:rFonts w:ascii="宋体" w:hAnsi="Times New Roman"/>
                <w:color w:val="FF0000"/>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56</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2.36</w:t>
            </w:r>
          </w:p>
        </w:tc>
        <w:tc>
          <w:tcPr>
            <w:tcW w:w="198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NY/T 1276-2007</w:t>
            </w:r>
          </w:p>
        </w:tc>
        <w:tc>
          <w:tcPr>
            <w:tcW w:w="2837"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农药安全使用规范总则</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2007-07-01</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984"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tcBorders>
              <w:top w:val="single" w:color="auto" w:sz="2" w:space="0"/>
              <w:bottom w:val="single" w:color="auto" w:sz="4" w:space="0"/>
            </w:tcBorders>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57</w:t>
            </w:r>
          </w:p>
        </w:tc>
        <w:tc>
          <w:tcPr>
            <w:tcW w:w="708" w:type="dxa"/>
            <w:tcBorders>
              <w:top w:val="single" w:color="auto" w:sz="2" w:space="0"/>
              <w:bottom w:val="single" w:color="auto" w:sz="4" w:space="0"/>
            </w:tcBorders>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2.37</w:t>
            </w:r>
          </w:p>
        </w:tc>
        <w:tc>
          <w:tcPr>
            <w:tcW w:w="1980" w:type="dxa"/>
            <w:tcBorders>
              <w:top w:val="single" w:color="auto" w:sz="2" w:space="0"/>
              <w:bottom w:val="single" w:color="auto" w:sz="4" w:space="0"/>
            </w:tcBorders>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957-2014</w:t>
            </w:r>
          </w:p>
        </w:tc>
        <w:tc>
          <w:tcPr>
            <w:tcW w:w="2837" w:type="dxa"/>
            <w:tcBorders>
              <w:top w:val="single" w:color="auto" w:sz="2" w:space="0"/>
              <w:bottom w:val="single" w:color="auto" w:sz="4" w:space="0"/>
            </w:tcBorders>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葡萄缺节瘿螨防治技术规程</w:t>
            </w:r>
          </w:p>
        </w:tc>
        <w:tc>
          <w:tcPr>
            <w:tcW w:w="1276" w:type="dxa"/>
            <w:tcBorders>
              <w:top w:val="single" w:color="auto" w:sz="2" w:space="0"/>
              <w:bottom w:val="single" w:color="auto" w:sz="4" w:space="0"/>
            </w:tcBorders>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2014</w:t>
            </w:r>
            <w:r>
              <w:rPr>
                <w:rFonts w:ascii="宋体" w:hAnsi="Times New Roman"/>
                <w:kern w:val="0"/>
                <w:sz w:val="18"/>
                <w:szCs w:val="20"/>
              </w:rPr>
              <w:t>-</w:t>
            </w:r>
            <w:r>
              <w:rPr>
                <w:rFonts w:hint="eastAsia" w:ascii="宋体" w:hAnsi="Times New Roman"/>
                <w:kern w:val="0"/>
                <w:sz w:val="18"/>
                <w:szCs w:val="20"/>
              </w:rPr>
              <w:t>03-24</w:t>
            </w:r>
          </w:p>
        </w:tc>
        <w:tc>
          <w:tcPr>
            <w:tcW w:w="1133" w:type="dxa"/>
            <w:tcBorders>
              <w:top w:val="single" w:color="auto" w:sz="2" w:space="0"/>
              <w:bottom w:val="single" w:color="auto" w:sz="4" w:space="0"/>
            </w:tcBorders>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地方标准</w:t>
            </w:r>
          </w:p>
        </w:tc>
        <w:tc>
          <w:tcPr>
            <w:tcW w:w="984" w:type="dxa"/>
            <w:tcBorders>
              <w:top w:val="single" w:color="auto" w:sz="2" w:space="0"/>
              <w:bottom w:val="single" w:color="auto" w:sz="4" w:space="0"/>
            </w:tcBorders>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tcBorders>
              <w:top w:val="single" w:color="auto" w:sz="4" w:space="0"/>
            </w:tcBorders>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58</w:t>
            </w:r>
          </w:p>
        </w:tc>
        <w:tc>
          <w:tcPr>
            <w:tcW w:w="708" w:type="dxa"/>
            <w:tcBorders>
              <w:top w:val="single" w:color="auto" w:sz="4" w:space="0"/>
            </w:tcBorders>
            <w:shd w:val="clear" w:color="auto" w:fill="auto"/>
            <w:vAlign w:val="center"/>
          </w:tcPr>
          <w:p>
            <w:pPr>
              <w:spacing w:line="240" w:lineRule="auto"/>
              <w:jc w:val="center"/>
              <w:rPr>
                <w:sz w:val="18"/>
              </w:rPr>
            </w:pPr>
            <w:r>
              <w:rPr>
                <w:rFonts w:hint="eastAsia" w:ascii="宋体"/>
                <w:sz w:val="18"/>
              </w:rPr>
              <w:t>2.38</w:t>
            </w:r>
          </w:p>
        </w:tc>
        <w:tc>
          <w:tcPr>
            <w:tcW w:w="1980" w:type="dxa"/>
            <w:tcBorders>
              <w:top w:val="single" w:color="auto" w:sz="4" w:space="0"/>
            </w:tcBorders>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1024-2014</w:t>
            </w:r>
          </w:p>
        </w:tc>
        <w:tc>
          <w:tcPr>
            <w:tcW w:w="2837" w:type="dxa"/>
            <w:tcBorders>
              <w:top w:val="single" w:color="auto" w:sz="4" w:space="0"/>
            </w:tcBorders>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葡萄霜霉病防治技术规程</w:t>
            </w:r>
          </w:p>
        </w:tc>
        <w:tc>
          <w:tcPr>
            <w:tcW w:w="1276" w:type="dxa"/>
            <w:tcBorders>
              <w:top w:val="single" w:color="auto" w:sz="4" w:space="0"/>
            </w:tcBorders>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2014-12-08</w:t>
            </w:r>
          </w:p>
        </w:tc>
        <w:tc>
          <w:tcPr>
            <w:tcW w:w="1133" w:type="dxa"/>
            <w:tcBorders>
              <w:top w:val="single" w:color="auto" w:sz="4" w:space="0"/>
            </w:tcBorders>
            <w:shd w:val="clear" w:color="auto" w:fill="auto"/>
            <w:vAlign w:val="center"/>
          </w:tcPr>
          <w:p>
            <w:pPr>
              <w:spacing w:line="240" w:lineRule="auto"/>
              <w:rPr>
                <w:rFonts w:ascii="宋体" w:hAnsi="Times New Roman"/>
                <w:kern w:val="0"/>
                <w:sz w:val="18"/>
                <w:szCs w:val="20"/>
              </w:rPr>
            </w:pPr>
          </w:p>
          <w:p>
            <w:pPr>
              <w:spacing w:line="240" w:lineRule="auto"/>
              <w:rPr>
                <w:rFonts w:ascii="宋体" w:hAnsi="Times New Roman"/>
                <w:kern w:val="0"/>
                <w:sz w:val="18"/>
                <w:szCs w:val="20"/>
              </w:rPr>
            </w:pPr>
            <w:r>
              <w:rPr>
                <w:rFonts w:hint="eastAsia" w:ascii="宋体" w:hAnsi="Times New Roman"/>
                <w:kern w:val="0"/>
                <w:sz w:val="18"/>
                <w:szCs w:val="20"/>
              </w:rPr>
              <w:t>地方标准</w:t>
            </w:r>
          </w:p>
        </w:tc>
        <w:tc>
          <w:tcPr>
            <w:tcW w:w="984" w:type="dxa"/>
            <w:tcBorders>
              <w:top w:val="single" w:color="auto" w:sz="4" w:space="0"/>
            </w:tcBorders>
            <w:shd w:val="clear" w:color="auto" w:fill="auto"/>
            <w:vAlign w:val="center"/>
          </w:tcPr>
          <w:p>
            <w:pPr>
              <w:spacing w:line="240" w:lineRule="auto"/>
              <w:rPr>
                <w:rFonts w:ascii="宋体" w:hAnsi="Times New Roman"/>
                <w:kern w:val="0"/>
                <w:sz w:val="18"/>
                <w:szCs w:val="20"/>
              </w:rPr>
            </w:pPr>
          </w:p>
        </w:tc>
      </w:tr>
    </w:tbl>
    <w:p>
      <w:r>
        <w:br w:type="page"/>
      </w:r>
    </w:p>
    <w:p>
      <w:pPr>
        <w:pStyle w:val="56"/>
        <w:spacing w:beforeLines="50" w:afterLines="50"/>
        <w:ind w:firstLine="0" w:firstLineChars="0"/>
        <w:jc w:val="center"/>
        <w:rPr>
          <w:rFonts w:ascii="黑体" w:hAnsi="黑体" w:eastAsia="黑体"/>
        </w:rPr>
      </w:pPr>
      <w:r>
        <w:rPr>
          <w:rFonts w:hint="eastAsia" w:ascii="黑体" w:hAnsi="黑体" w:eastAsia="黑体"/>
        </w:rPr>
        <w:t>表2  种植标准子体系标准明细表</w:t>
      </w:r>
      <w:r>
        <w:rPr>
          <w:rFonts w:hint="eastAsia" w:hAnsi="宋体"/>
        </w:rPr>
        <w:t>（续）</w:t>
      </w:r>
    </w:p>
    <w:tbl>
      <w:tblPr>
        <w:tblStyle w:val="33"/>
        <w:tblW w:w="934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26"/>
        <w:gridCol w:w="708"/>
        <w:gridCol w:w="1980"/>
        <w:gridCol w:w="2837"/>
        <w:gridCol w:w="1276"/>
        <w:gridCol w:w="1133"/>
        <w:gridCol w:w="9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序</w:t>
            </w:r>
          </w:p>
          <w:p>
            <w:pPr>
              <w:spacing w:line="240" w:lineRule="auto"/>
              <w:jc w:val="center"/>
              <w:rPr>
                <w:rFonts w:ascii="宋体" w:hAnsi="Times New Roman"/>
                <w:kern w:val="0"/>
                <w:sz w:val="18"/>
                <w:szCs w:val="20"/>
              </w:rPr>
            </w:pPr>
            <w:r>
              <w:rPr>
                <w:rFonts w:ascii="宋体" w:hAnsi="Times New Roman"/>
                <w:kern w:val="0"/>
                <w:sz w:val="18"/>
                <w:szCs w:val="20"/>
              </w:rPr>
              <w:t>号</w:t>
            </w:r>
          </w:p>
        </w:tc>
        <w:tc>
          <w:tcPr>
            <w:tcW w:w="708"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体系</w:t>
            </w:r>
          </w:p>
          <w:p>
            <w:pPr>
              <w:spacing w:line="240" w:lineRule="auto"/>
              <w:jc w:val="center"/>
              <w:rPr>
                <w:rFonts w:ascii="宋体" w:hAnsi="Times New Roman"/>
                <w:kern w:val="0"/>
                <w:sz w:val="18"/>
                <w:szCs w:val="20"/>
              </w:rPr>
            </w:pPr>
            <w:r>
              <w:rPr>
                <w:rFonts w:ascii="宋体" w:hAnsi="Times New Roman"/>
                <w:kern w:val="0"/>
                <w:sz w:val="18"/>
                <w:szCs w:val="20"/>
              </w:rPr>
              <w:t>编号</w:t>
            </w:r>
          </w:p>
        </w:tc>
        <w:tc>
          <w:tcPr>
            <w:tcW w:w="1980"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标准/计划编号</w:t>
            </w:r>
          </w:p>
        </w:tc>
        <w:tc>
          <w:tcPr>
            <w:tcW w:w="2837"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标准/计划名称</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实施日期</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标准级别</w:t>
            </w:r>
          </w:p>
        </w:tc>
        <w:tc>
          <w:tcPr>
            <w:tcW w:w="984"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59</w:t>
            </w:r>
          </w:p>
        </w:tc>
        <w:tc>
          <w:tcPr>
            <w:tcW w:w="708" w:type="dxa"/>
            <w:shd w:val="clear" w:color="auto" w:fill="auto"/>
            <w:vAlign w:val="center"/>
          </w:tcPr>
          <w:p>
            <w:pPr>
              <w:spacing w:line="240" w:lineRule="auto"/>
              <w:jc w:val="center"/>
              <w:rPr>
                <w:sz w:val="18"/>
              </w:rPr>
            </w:pPr>
            <w:r>
              <w:rPr>
                <w:rFonts w:hint="eastAsia" w:ascii="宋体"/>
                <w:sz w:val="18"/>
              </w:rPr>
              <w:t>2.</w:t>
            </w:r>
            <w:r>
              <w:rPr>
                <w:rFonts w:ascii="宋体"/>
                <w:sz w:val="18"/>
              </w:rPr>
              <w:t>39</w:t>
            </w:r>
          </w:p>
        </w:tc>
        <w:tc>
          <w:tcPr>
            <w:tcW w:w="198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1025-</w:t>
            </w:r>
            <w:r>
              <w:rPr>
                <w:rFonts w:hint="eastAsia" w:ascii="宋体" w:hAnsi="Times New Roman"/>
                <w:kern w:val="0"/>
                <w:sz w:val="18"/>
                <w:szCs w:val="20"/>
              </w:rPr>
              <w:t>2021</w:t>
            </w:r>
          </w:p>
        </w:tc>
        <w:tc>
          <w:tcPr>
            <w:tcW w:w="2837"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葡萄斑叶蝉测报调查及防治技术规程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2021-11-13</w:t>
            </w:r>
          </w:p>
        </w:tc>
        <w:tc>
          <w:tcPr>
            <w:tcW w:w="1133" w:type="dxa"/>
            <w:shd w:val="clear" w:color="auto" w:fill="auto"/>
            <w:vAlign w:val="center"/>
          </w:tcPr>
          <w:p>
            <w:pPr>
              <w:spacing w:line="240" w:lineRule="auto"/>
              <w:rPr>
                <w:rFonts w:ascii="宋体" w:hAnsi="Times New Roman"/>
                <w:kern w:val="0"/>
                <w:sz w:val="18"/>
                <w:szCs w:val="20"/>
              </w:rPr>
            </w:pPr>
          </w:p>
          <w:p>
            <w:pPr>
              <w:spacing w:line="240" w:lineRule="auto"/>
              <w:rPr>
                <w:rFonts w:ascii="宋体" w:hAnsi="Times New Roman"/>
                <w:kern w:val="0"/>
                <w:sz w:val="18"/>
                <w:szCs w:val="20"/>
              </w:rPr>
            </w:pPr>
            <w:r>
              <w:rPr>
                <w:rFonts w:hint="eastAsia" w:ascii="宋体" w:hAnsi="Times New Roman"/>
                <w:kern w:val="0"/>
                <w:sz w:val="18"/>
                <w:szCs w:val="20"/>
              </w:rPr>
              <w:t>地方标准</w:t>
            </w:r>
          </w:p>
        </w:tc>
        <w:tc>
          <w:tcPr>
            <w:tcW w:w="984"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60</w:t>
            </w:r>
          </w:p>
        </w:tc>
        <w:tc>
          <w:tcPr>
            <w:tcW w:w="708" w:type="dxa"/>
            <w:shd w:val="clear" w:color="auto" w:fill="auto"/>
            <w:vAlign w:val="center"/>
          </w:tcPr>
          <w:p>
            <w:pPr>
              <w:spacing w:line="240" w:lineRule="auto"/>
              <w:jc w:val="center"/>
              <w:rPr>
                <w:sz w:val="18"/>
              </w:rPr>
            </w:pPr>
            <w:r>
              <w:rPr>
                <w:rFonts w:hint="eastAsia" w:ascii="宋体"/>
                <w:sz w:val="18"/>
              </w:rPr>
              <w:t>2.</w:t>
            </w:r>
            <w:r>
              <w:rPr>
                <w:rFonts w:ascii="宋体"/>
                <w:sz w:val="18"/>
              </w:rPr>
              <w:t>40</w:t>
            </w:r>
          </w:p>
        </w:tc>
        <w:tc>
          <w:tcPr>
            <w:tcW w:w="198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1050-2014</w:t>
            </w:r>
          </w:p>
        </w:tc>
        <w:tc>
          <w:tcPr>
            <w:tcW w:w="2837"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葡萄白粉病防治技术规程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2014-12-19</w:t>
            </w:r>
          </w:p>
        </w:tc>
        <w:tc>
          <w:tcPr>
            <w:tcW w:w="1133" w:type="dxa"/>
            <w:shd w:val="clear" w:color="auto" w:fill="auto"/>
            <w:vAlign w:val="center"/>
          </w:tcPr>
          <w:p>
            <w:pPr>
              <w:spacing w:line="240" w:lineRule="auto"/>
              <w:rPr>
                <w:rFonts w:ascii="宋体" w:hAnsi="Times New Roman"/>
                <w:kern w:val="0"/>
                <w:sz w:val="18"/>
                <w:szCs w:val="20"/>
              </w:rPr>
            </w:pPr>
          </w:p>
          <w:p>
            <w:pPr>
              <w:spacing w:line="240" w:lineRule="auto"/>
              <w:rPr>
                <w:rFonts w:ascii="宋体" w:hAnsi="Times New Roman"/>
                <w:kern w:val="0"/>
                <w:sz w:val="18"/>
                <w:szCs w:val="20"/>
              </w:rPr>
            </w:pPr>
            <w:r>
              <w:rPr>
                <w:rFonts w:hint="eastAsia" w:ascii="宋体" w:hAnsi="Times New Roman"/>
                <w:kern w:val="0"/>
                <w:sz w:val="18"/>
                <w:szCs w:val="20"/>
              </w:rPr>
              <w:t>地方标准</w:t>
            </w:r>
          </w:p>
        </w:tc>
        <w:tc>
          <w:tcPr>
            <w:tcW w:w="984"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61</w:t>
            </w:r>
          </w:p>
        </w:tc>
        <w:tc>
          <w:tcPr>
            <w:tcW w:w="708" w:type="dxa"/>
            <w:shd w:val="clear" w:color="auto" w:fill="auto"/>
            <w:vAlign w:val="center"/>
          </w:tcPr>
          <w:p>
            <w:pPr>
              <w:spacing w:line="240" w:lineRule="auto"/>
              <w:jc w:val="center"/>
              <w:rPr>
                <w:sz w:val="18"/>
              </w:rPr>
            </w:pPr>
            <w:r>
              <w:rPr>
                <w:rFonts w:hint="eastAsia" w:ascii="宋体"/>
                <w:sz w:val="18"/>
              </w:rPr>
              <w:t>2.</w:t>
            </w:r>
            <w:r>
              <w:rPr>
                <w:rFonts w:ascii="宋体"/>
                <w:sz w:val="18"/>
              </w:rPr>
              <w:t>41</w:t>
            </w:r>
          </w:p>
        </w:tc>
        <w:tc>
          <w:tcPr>
            <w:tcW w:w="198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DB64/T1218-2016</w:t>
            </w:r>
          </w:p>
        </w:tc>
        <w:tc>
          <w:tcPr>
            <w:tcW w:w="2837"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酿酒葡萄病虫害防治技术规程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2017-03-28</w:t>
            </w:r>
          </w:p>
        </w:tc>
        <w:tc>
          <w:tcPr>
            <w:tcW w:w="1133"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地方标准</w:t>
            </w:r>
          </w:p>
        </w:tc>
        <w:tc>
          <w:tcPr>
            <w:tcW w:w="984"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62</w:t>
            </w:r>
          </w:p>
        </w:tc>
        <w:tc>
          <w:tcPr>
            <w:tcW w:w="708" w:type="dxa"/>
            <w:shd w:val="clear" w:color="auto" w:fill="auto"/>
            <w:vAlign w:val="center"/>
          </w:tcPr>
          <w:p>
            <w:pPr>
              <w:spacing w:line="240" w:lineRule="auto"/>
              <w:jc w:val="center"/>
              <w:rPr>
                <w:sz w:val="18"/>
              </w:rPr>
            </w:pPr>
            <w:r>
              <w:rPr>
                <w:rFonts w:hint="eastAsia" w:ascii="宋体"/>
                <w:sz w:val="18"/>
              </w:rPr>
              <w:t>2.</w:t>
            </w:r>
            <w:r>
              <w:rPr>
                <w:rFonts w:ascii="宋体"/>
                <w:sz w:val="18"/>
              </w:rPr>
              <w:t>42</w:t>
            </w:r>
          </w:p>
        </w:tc>
        <w:tc>
          <w:tcPr>
            <w:tcW w:w="198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 xml:space="preserve">DB64/T </w:t>
            </w:r>
            <w:r>
              <w:rPr>
                <w:rFonts w:hint="eastAsia" w:ascii="宋体" w:hAnsi="Times New Roman"/>
                <w:kern w:val="0"/>
                <w:sz w:val="18"/>
                <w:szCs w:val="20"/>
              </w:rPr>
              <w:t>XXXX</w:t>
            </w:r>
            <w:r>
              <w:rPr>
                <w:rFonts w:ascii="宋体" w:hAnsi="Times New Roman"/>
                <w:kern w:val="0"/>
                <w:sz w:val="18"/>
                <w:szCs w:val="20"/>
              </w:rPr>
              <w:t>-</w:t>
            </w:r>
            <w:r>
              <w:rPr>
                <w:rFonts w:hint="eastAsia" w:ascii="宋体" w:hAnsi="Times New Roman"/>
                <w:kern w:val="0"/>
                <w:sz w:val="18"/>
                <w:szCs w:val="20"/>
              </w:rPr>
              <w:t>XXXX</w:t>
            </w:r>
          </w:p>
        </w:tc>
        <w:tc>
          <w:tcPr>
            <w:tcW w:w="2837"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酿酒葡萄园有害生物绿色防控技术规程</w:t>
            </w:r>
          </w:p>
        </w:tc>
        <w:tc>
          <w:tcPr>
            <w:tcW w:w="1276" w:type="dxa"/>
            <w:shd w:val="clear" w:color="auto" w:fill="auto"/>
            <w:vAlign w:val="center"/>
          </w:tcPr>
          <w:p>
            <w:pPr>
              <w:spacing w:line="240" w:lineRule="auto"/>
              <w:jc w:val="center"/>
              <w:rPr>
                <w:rFonts w:ascii="宋体" w:hAnsi="Times New Roman"/>
                <w:kern w:val="0"/>
                <w:sz w:val="18"/>
                <w:szCs w:val="20"/>
              </w:rPr>
            </w:pPr>
          </w:p>
        </w:tc>
        <w:tc>
          <w:tcPr>
            <w:tcW w:w="1133"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地方标准</w:t>
            </w:r>
          </w:p>
        </w:tc>
        <w:tc>
          <w:tcPr>
            <w:tcW w:w="984"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2022年待制定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rPr>
        <w:tc>
          <w:tcPr>
            <w:tcW w:w="9344" w:type="dxa"/>
            <w:gridSpan w:val="7"/>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葡萄采收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63</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2.43</w:t>
            </w:r>
          </w:p>
        </w:tc>
        <w:tc>
          <w:tcPr>
            <w:tcW w:w="1980"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1214-2016</w:t>
            </w:r>
          </w:p>
        </w:tc>
        <w:tc>
          <w:tcPr>
            <w:tcW w:w="2837"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酿酒葡萄原料采收技术规程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2017-03-28</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地方标准</w:t>
            </w:r>
          </w:p>
        </w:tc>
        <w:tc>
          <w:tcPr>
            <w:tcW w:w="984"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建议6</w:t>
            </w:r>
            <w:r>
              <w:rPr>
                <w:rFonts w:ascii="宋体" w:hAnsi="Times New Roman"/>
                <w:kern w:val="0"/>
                <w:sz w:val="18"/>
                <w:szCs w:val="20"/>
              </w:rPr>
              <w:t>3-67</w:t>
            </w:r>
            <w:r>
              <w:rPr>
                <w:rFonts w:hint="eastAsia" w:ascii="宋体" w:hAnsi="Times New Roman"/>
                <w:kern w:val="0"/>
                <w:sz w:val="18"/>
                <w:szCs w:val="20"/>
              </w:rPr>
              <w:t>合并</w:t>
            </w:r>
            <w:r>
              <w:rPr>
                <w:rFonts w:ascii="宋体" w:hAnsi="Times New Roman"/>
                <w:kern w:val="0"/>
                <w:sz w:val="18"/>
                <w:szCs w:val="20"/>
              </w:rPr>
              <w:t>修订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68</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2.44</w:t>
            </w:r>
          </w:p>
        </w:tc>
        <w:tc>
          <w:tcPr>
            <w:tcW w:w="1980" w:type="dxa"/>
            <w:shd w:val="clear" w:color="auto" w:fill="auto"/>
            <w:vAlign w:val="center"/>
          </w:tcPr>
          <w:p>
            <w:pPr>
              <w:spacing w:line="240" w:lineRule="auto"/>
              <w:rPr>
                <w:sz w:val="18"/>
              </w:rPr>
            </w:pPr>
            <w:r>
              <w:rPr>
                <w:rFonts w:ascii="宋体" w:hAnsi="Times New Roman"/>
                <w:kern w:val="0"/>
                <w:sz w:val="18"/>
                <w:szCs w:val="20"/>
              </w:rPr>
              <w:t xml:space="preserve">DB64/T </w:t>
            </w:r>
            <w:r>
              <w:rPr>
                <w:rFonts w:hint="eastAsia" w:ascii="宋体" w:hAnsi="Times New Roman"/>
                <w:kern w:val="0"/>
                <w:sz w:val="18"/>
                <w:szCs w:val="20"/>
              </w:rPr>
              <w:t>XXXX</w:t>
            </w:r>
            <w:r>
              <w:rPr>
                <w:rFonts w:ascii="宋体" w:hAnsi="Times New Roman"/>
                <w:kern w:val="0"/>
                <w:sz w:val="18"/>
                <w:szCs w:val="20"/>
              </w:rPr>
              <w:t>-</w:t>
            </w:r>
            <w:r>
              <w:rPr>
                <w:rFonts w:hint="eastAsia" w:ascii="宋体" w:hAnsi="Times New Roman"/>
                <w:kern w:val="0"/>
                <w:sz w:val="18"/>
                <w:szCs w:val="20"/>
              </w:rPr>
              <w:t>XXXX</w:t>
            </w:r>
          </w:p>
        </w:tc>
        <w:tc>
          <w:tcPr>
            <w:tcW w:w="2837"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贺兰山东麓酿酒葡萄营养诊断技术规程</w:t>
            </w:r>
          </w:p>
        </w:tc>
        <w:tc>
          <w:tcPr>
            <w:tcW w:w="1276" w:type="dxa"/>
            <w:shd w:val="clear" w:color="auto" w:fill="auto"/>
            <w:vAlign w:val="center"/>
          </w:tcPr>
          <w:p>
            <w:pPr>
              <w:spacing w:line="240" w:lineRule="auto"/>
              <w:jc w:val="center"/>
              <w:rPr>
                <w:rFonts w:ascii="宋体" w:hAnsi="Times New Roman"/>
                <w:kern w:val="0"/>
                <w:sz w:val="18"/>
                <w:szCs w:val="20"/>
              </w:rPr>
            </w:pPr>
          </w:p>
        </w:tc>
        <w:tc>
          <w:tcPr>
            <w:tcW w:w="1133" w:type="dxa"/>
            <w:shd w:val="clear" w:color="auto" w:fill="auto"/>
            <w:vAlign w:val="center"/>
          </w:tcPr>
          <w:p>
            <w:pPr>
              <w:spacing w:line="240" w:lineRule="auto"/>
              <w:rPr>
                <w:sz w:val="18"/>
              </w:rPr>
            </w:pPr>
            <w:r>
              <w:rPr>
                <w:rFonts w:ascii="宋体" w:hAnsi="Times New Roman"/>
                <w:kern w:val="0"/>
                <w:sz w:val="18"/>
                <w:szCs w:val="20"/>
              </w:rPr>
              <w:t>地方标准</w:t>
            </w:r>
          </w:p>
        </w:tc>
        <w:tc>
          <w:tcPr>
            <w:tcW w:w="984"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2022年待制定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69</w:t>
            </w:r>
          </w:p>
        </w:tc>
        <w:tc>
          <w:tcPr>
            <w:tcW w:w="708"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2.45</w:t>
            </w:r>
          </w:p>
        </w:tc>
        <w:tc>
          <w:tcPr>
            <w:tcW w:w="1980" w:type="dxa"/>
            <w:shd w:val="clear" w:color="auto" w:fill="auto"/>
            <w:vAlign w:val="center"/>
          </w:tcPr>
          <w:p>
            <w:pPr>
              <w:spacing w:line="240" w:lineRule="auto"/>
              <w:rPr>
                <w:sz w:val="18"/>
              </w:rPr>
            </w:pPr>
            <w:r>
              <w:rPr>
                <w:rFonts w:ascii="宋体" w:hAnsi="Times New Roman"/>
                <w:kern w:val="0"/>
                <w:sz w:val="18"/>
                <w:szCs w:val="20"/>
              </w:rPr>
              <w:t xml:space="preserve">DB64/T </w:t>
            </w:r>
            <w:r>
              <w:rPr>
                <w:rFonts w:hint="eastAsia" w:ascii="宋体" w:hAnsi="Times New Roman"/>
                <w:kern w:val="0"/>
                <w:sz w:val="18"/>
                <w:szCs w:val="20"/>
              </w:rPr>
              <w:t>XXXX</w:t>
            </w:r>
            <w:r>
              <w:rPr>
                <w:rFonts w:ascii="宋体" w:hAnsi="Times New Roman"/>
                <w:kern w:val="0"/>
                <w:sz w:val="18"/>
                <w:szCs w:val="20"/>
              </w:rPr>
              <w:t>-</w:t>
            </w:r>
            <w:r>
              <w:rPr>
                <w:rFonts w:hint="eastAsia" w:ascii="宋体" w:hAnsi="Times New Roman"/>
                <w:kern w:val="0"/>
                <w:sz w:val="18"/>
                <w:szCs w:val="20"/>
              </w:rPr>
              <w:t>XXXX</w:t>
            </w:r>
          </w:p>
        </w:tc>
        <w:tc>
          <w:tcPr>
            <w:tcW w:w="2837"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酿酒葡萄生产全程机械化管理配套栽培技术规程</w:t>
            </w:r>
          </w:p>
        </w:tc>
        <w:tc>
          <w:tcPr>
            <w:tcW w:w="1276" w:type="dxa"/>
            <w:shd w:val="clear" w:color="auto" w:fill="auto"/>
            <w:vAlign w:val="center"/>
          </w:tcPr>
          <w:p>
            <w:pPr>
              <w:spacing w:line="240" w:lineRule="auto"/>
              <w:jc w:val="center"/>
              <w:rPr>
                <w:rFonts w:ascii="宋体" w:hAnsi="Times New Roman"/>
                <w:kern w:val="0"/>
                <w:sz w:val="18"/>
                <w:szCs w:val="20"/>
              </w:rPr>
            </w:pPr>
          </w:p>
        </w:tc>
        <w:tc>
          <w:tcPr>
            <w:tcW w:w="1133" w:type="dxa"/>
            <w:shd w:val="clear" w:color="auto" w:fill="auto"/>
            <w:vAlign w:val="center"/>
          </w:tcPr>
          <w:p>
            <w:pPr>
              <w:spacing w:line="240" w:lineRule="auto"/>
              <w:rPr>
                <w:sz w:val="18"/>
              </w:rPr>
            </w:pPr>
            <w:r>
              <w:rPr>
                <w:rFonts w:ascii="宋体" w:hAnsi="Times New Roman"/>
                <w:kern w:val="0"/>
                <w:sz w:val="18"/>
                <w:szCs w:val="20"/>
              </w:rPr>
              <w:t>地方标准</w:t>
            </w:r>
          </w:p>
        </w:tc>
        <w:tc>
          <w:tcPr>
            <w:tcW w:w="984"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待制定</w:t>
            </w:r>
          </w:p>
        </w:tc>
      </w:tr>
    </w:tbl>
    <w:p>
      <w:pPr>
        <w:pStyle w:val="105"/>
        <w:spacing w:before="156" w:after="156"/>
      </w:pPr>
      <w:r>
        <w:rPr>
          <w:rFonts w:hint="eastAsia"/>
        </w:rPr>
        <w:t>酿造标准子体系标准明细表</w:t>
      </w:r>
    </w:p>
    <w:p>
      <w:pPr>
        <w:pStyle w:val="56"/>
        <w:ind w:firstLine="420"/>
      </w:pPr>
      <w:r>
        <w:rPr>
          <w:rFonts w:hint="eastAsia"/>
        </w:rPr>
        <w:t>酿造标准子体系标准明细表见表3。</w:t>
      </w:r>
    </w:p>
    <w:p>
      <w:pPr>
        <w:pStyle w:val="235"/>
        <w:numPr>
          <w:ilvl w:val="0"/>
          <w:numId w:val="16"/>
        </w:numPr>
        <w:spacing w:before="156" w:after="156"/>
        <w:rPr>
          <w:rFonts w:ascii="Times New Roman"/>
          <w:color w:val="000000"/>
        </w:rPr>
      </w:pPr>
      <w:bookmarkStart w:id="53" w:name="_Toc532977742"/>
      <w:r>
        <w:rPr>
          <w:rFonts w:hint="eastAsia"/>
        </w:rPr>
        <w:t>酿造标准子体系标准明细表</w:t>
      </w:r>
      <w:bookmarkEnd w:id="53"/>
    </w:p>
    <w:tbl>
      <w:tblPr>
        <w:tblStyle w:val="33"/>
        <w:tblW w:w="934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26"/>
        <w:gridCol w:w="707"/>
        <w:gridCol w:w="1981"/>
        <w:gridCol w:w="2836"/>
        <w:gridCol w:w="1276"/>
        <w:gridCol w:w="1133"/>
        <w:gridCol w:w="9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序</w:t>
            </w:r>
          </w:p>
          <w:p>
            <w:pPr>
              <w:spacing w:line="240" w:lineRule="auto"/>
              <w:jc w:val="center"/>
              <w:rPr>
                <w:rFonts w:ascii="宋体" w:hAnsi="Times New Roman"/>
                <w:kern w:val="0"/>
                <w:sz w:val="18"/>
                <w:szCs w:val="20"/>
              </w:rPr>
            </w:pPr>
            <w:r>
              <w:rPr>
                <w:rFonts w:ascii="宋体" w:hAnsi="Times New Roman"/>
                <w:kern w:val="0"/>
                <w:sz w:val="18"/>
                <w:szCs w:val="20"/>
              </w:rPr>
              <w:t>号</w:t>
            </w:r>
          </w:p>
        </w:tc>
        <w:tc>
          <w:tcPr>
            <w:tcW w:w="707"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体系</w:t>
            </w:r>
          </w:p>
          <w:p>
            <w:pPr>
              <w:spacing w:line="240" w:lineRule="auto"/>
              <w:jc w:val="center"/>
              <w:rPr>
                <w:rFonts w:ascii="宋体" w:hAnsi="Times New Roman"/>
                <w:kern w:val="0"/>
                <w:sz w:val="18"/>
                <w:szCs w:val="20"/>
              </w:rPr>
            </w:pPr>
            <w:r>
              <w:rPr>
                <w:rFonts w:ascii="宋体" w:hAnsi="Times New Roman"/>
                <w:kern w:val="0"/>
                <w:sz w:val="18"/>
                <w:szCs w:val="20"/>
              </w:rPr>
              <w:t>编号</w:t>
            </w:r>
          </w:p>
        </w:tc>
        <w:tc>
          <w:tcPr>
            <w:tcW w:w="1981"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标准/计划编号</w:t>
            </w:r>
          </w:p>
        </w:tc>
        <w:tc>
          <w:tcPr>
            <w:tcW w:w="2836"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标准/计划名称</w:t>
            </w:r>
          </w:p>
        </w:tc>
        <w:tc>
          <w:tcPr>
            <w:tcW w:w="1276"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实施日期</w:t>
            </w:r>
          </w:p>
        </w:tc>
        <w:tc>
          <w:tcPr>
            <w:tcW w:w="1133"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标准级别</w:t>
            </w:r>
          </w:p>
        </w:tc>
        <w:tc>
          <w:tcPr>
            <w:tcW w:w="985"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9344" w:type="dxa"/>
            <w:gridSpan w:val="7"/>
            <w:tcBorders>
              <w:top w:val="single" w:color="auto" w:sz="8" w:space="0"/>
            </w:tcBorders>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酿造工艺规程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70</w:t>
            </w:r>
          </w:p>
        </w:tc>
        <w:tc>
          <w:tcPr>
            <w:tcW w:w="707"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3.</w:t>
            </w:r>
            <w:r>
              <w:rPr>
                <w:rFonts w:ascii="宋体" w:hAnsi="Times New Roman"/>
                <w:kern w:val="0"/>
                <w:sz w:val="18"/>
                <w:szCs w:val="20"/>
              </w:rPr>
              <w:t>1</w:t>
            </w:r>
          </w:p>
        </w:tc>
        <w:tc>
          <w:tcPr>
            <w:tcW w:w="198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RB/T 167-2018</w:t>
            </w:r>
          </w:p>
        </w:tc>
        <w:tc>
          <w:tcPr>
            <w:tcW w:w="2836"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有机葡萄酒加工技术规范</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2018</w:t>
            </w:r>
            <w:r>
              <w:rPr>
                <w:rFonts w:ascii="宋体" w:hAnsi="Times New Roman"/>
                <w:color w:val="7030A0"/>
                <w:kern w:val="0"/>
                <w:sz w:val="18"/>
                <w:szCs w:val="20"/>
              </w:rPr>
              <w:t>-</w:t>
            </w:r>
            <w:r>
              <w:rPr>
                <w:rFonts w:hint="eastAsia" w:ascii="宋体" w:hAnsi="Times New Roman"/>
                <w:kern w:val="0"/>
                <w:sz w:val="18"/>
                <w:szCs w:val="20"/>
              </w:rPr>
              <w:t>10</w:t>
            </w:r>
            <w:r>
              <w:rPr>
                <w:rFonts w:ascii="宋体" w:hAnsi="Times New Roman"/>
                <w:color w:val="7030A0"/>
                <w:kern w:val="0"/>
                <w:sz w:val="18"/>
                <w:szCs w:val="20"/>
              </w:rPr>
              <w:t>-0</w:t>
            </w:r>
            <w:r>
              <w:rPr>
                <w:rFonts w:hint="eastAsia" w:ascii="宋体" w:hAnsi="Times New Roman"/>
                <w:kern w:val="0"/>
                <w:sz w:val="18"/>
                <w:szCs w:val="20"/>
              </w:rPr>
              <w:t>1</w:t>
            </w:r>
          </w:p>
        </w:tc>
        <w:tc>
          <w:tcPr>
            <w:tcW w:w="1133" w:type="dxa"/>
            <w:shd w:val="clear" w:color="auto" w:fill="auto"/>
            <w:vAlign w:val="center"/>
          </w:tcPr>
          <w:p>
            <w:pPr>
              <w:spacing w:line="240" w:lineRule="auto"/>
              <w:rPr>
                <w:rFonts w:ascii="宋体" w:hAnsi="Times New Roman"/>
                <w:kern w:val="0"/>
                <w:sz w:val="18"/>
                <w:szCs w:val="20"/>
              </w:rPr>
            </w:pPr>
            <w:r>
              <w:rPr>
                <w:rFonts w:hint="eastAsia" w:ascii="宋体" w:hAnsi="Times New Roman"/>
                <w:color w:val="FF0000"/>
                <w:kern w:val="0"/>
                <w:sz w:val="18"/>
                <w:szCs w:val="20"/>
              </w:rPr>
              <w:t>行业</w:t>
            </w:r>
            <w:r>
              <w:rPr>
                <w:rFonts w:ascii="宋体" w:hAnsi="Times New Roman"/>
                <w:kern w:val="0"/>
                <w:sz w:val="18"/>
                <w:szCs w:val="20"/>
              </w:rPr>
              <w:t>标准</w:t>
            </w:r>
          </w:p>
        </w:tc>
        <w:tc>
          <w:tcPr>
            <w:tcW w:w="98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71</w:t>
            </w:r>
          </w:p>
        </w:tc>
        <w:tc>
          <w:tcPr>
            <w:tcW w:w="707"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3.2</w:t>
            </w:r>
          </w:p>
        </w:tc>
        <w:tc>
          <w:tcPr>
            <w:tcW w:w="198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1000-</w:t>
            </w:r>
            <w:r>
              <w:rPr>
                <w:rFonts w:hint="eastAsia" w:ascii="宋体" w:hAnsi="Times New Roman"/>
                <w:kern w:val="0"/>
                <w:sz w:val="18"/>
                <w:szCs w:val="20"/>
              </w:rPr>
              <w:t>2021</w:t>
            </w:r>
          </w:p>
        </w:tc>
        <w:tc>
          <w:tcPr>
            <w:tcW w:w="2836"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贺兰山东麓酒庄葡萄酒生产规范</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2021</w:t>
            </w:r>
            <w:r>
              <w:rPr>
                <w:rFonts w:ascii="宋体" w:hAnsi="Times New Roman"/>
                <w:color w:val="7030A0"/>
                <w:kern w:val="0"/>
                <w:sz w:val="18"/>
                <w:szCs w:val="20"/>
              </w:rPr>
              <w:t>-</w:t>
            </w:r>
            <w:r>
              <w:rPr>
                <w:rFonts w:hint="eastAsia" w:ascii="宋体" w:hAnsi="Times New Roman"/>
                <w:kern w:val="0"/>
                <w:sz w:val="18"/>
                <w:szCs w:val="20"/>
              </w:rPr>
              <w:t>11</w:t>
            </w:r>
            <w:r>
              <w:rPr>
                <w:rFonts w:ascii="宋体" w:hAnsi="Times New Roman"/>
                <w:color w:val="7030A0"/>
                <w:kern w:val="0"/>
                <w:sz w:val="18"/>
                <w:szCs w:val="20"/>
              </w:rPr>
              <w:t>-</w:t>
            </w:r>
            <w:r>
              <w:rPr>
                <w:rFonts w:hint="eastAsia" w:ascii="宋体" w:hAnsi="Times New Roman"/>
                <w:kern w:val="0"/>
                <w:sz w:val="18"/>
                <w:szCs w:val="20"/>
              </w:rPr>
              <w:t>13</w:t>
            </w:r>
          </w:p>
        </w:tc>
        <w:tc>
          <w:tcPr>
            <w:tcW w:w="1133"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地方标准</w:t>
            </w:r>
          </w:p>
        </w:tc>
        <w:tc>
          <w:tcPr>
            <w:tcW w:w="98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72</w:t>
            </w:r>
          </w:p>
        </w:tc>
        <w:tc>
          <w:tcPr>
            <w:tcW w:w="707"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3.3</w:t>
            </w:r>
          </w:p>
        </w:tc>
        <w:tc>
          <w:tcPr>
            <w:tcW w:w="1981" w:type="dxa"/>
            <w:shd w:val="clear" w:color="auto" w:fill="auto"/>
            <w:vAlign w:val="center"/>
          </w:tcPr>
          <w:p>
            <w:pPr>
              <w:spacing w:line="240" w:lineRule="auto"/>
              <w:rPr>
                <w:rFonts w:ascii="宋体" w:hAnsi="Times New Roman"/>
                <w:kern w:val="0"/>
                <w:sz w:val="18"/>
                <w:szCs w:val="20"/>
              </w:rPr>
            </w:pPr>
          </w:p>
        </w:tc>
        <w:tc>
          <w:tcPr>
            <w:tcW w:w="2836"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“贺兰红</w:t>
            </w:r>
            <w:r>
              <w:rPr>
                <w:rFonts w:ascii="宋体" w:hAnsi="Times New Roman"/>
                <w:kern w:val="0"/>
                <w:sz w:val="18"/>
                <w:szCs w:val="20"/>
              </w:rPr>
              <w:t>”</w:t>
            </w:r>
            <w:r>
              <w:rPr>
                <w:rFonts w:hint="eastAsia" w:ascii="宋体" w:hAnsi="Times New Roman"/>
                <w:kern w:val="0"/>
                <w:sz w:val="18"/>
                <w:szCs w:val="20"/>
              </w:rPr>
              <w:t>葡萄酒生产工艺技术规程</w:t>
            </w:r>
          </w:p>
        </w:tc>
        <w:tc>
          <w:tcPr>
            <w:tcW w:w="1276" w:type="dxa"/>
            <w:shd w:val="clear" w:color="auto" w:fill="auto"/>
            <w:vAlign w:val="center"/>
          </w:tcPr>
          <w:p>
            <w:pPr>
              <w:spacing w:line="240" w:lineRule="auto"/>
              <w:jc w:val="center"/>
              <w:rPr>
                <w:rFonts w:ascii="宋体" w:hAnsi="Times New Roman"/>
                <w:kern w:val="0"/>
                <w:sz w:val="18"/>
                <w:szCs w:val="20"/>
              </w:rPr>
            </w:pPr>
          </w:p>
        </w:tc>
        <w:tc>
          <w:tcPr>
            <w:tcW w:w="1133"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团体标准</w:t>
            </w:r>
          </w:p>
        </w:tc>
        <w:tc>
          <w:tcPr>
            <w:tcW w:w="985" w:type="dxa"/>
            <w:shd w:val="clear" w:color="auto" w:fill="auto"/>
            <w:vAlign w:val="center"/>
          </w:tcPr>
          <w:p>
            <w:pPr>
              <w:spacing w:line="240" w:lineRule="auto"/>
              <w:rPr>
                <w:rFonts w:ascii="宋体" w:hAnsi="Times New Roman"/>
                <w:color w:val="7030A0"/>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73</w:t>
            </w:r>
          </w:p>
        </w:tc>
        <w:tc>
          <w:tcPr>
            <w:tcW w:w="707"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3.4</w:t>
            </w:r>
          </w:p>
        </w:tc>
        <w:tc>
          <w:tcPr>
            <w:tcW w:w="198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1704-2020</w:t>
            </w:r>
          </w:p>
        </w:tc>
        <w:tc>
          <w:tcPr>
            <w:tcW w:w="2836"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宁夏贺兰山东麓干红葡萄酒酿造技术规范</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2020</w:t>
            </w:r>
            <w:r>
              <w:rPr>
                <w:rFonts w:ascii="宋体" w:hAnsi="Times New Roman"/>
                <w:color w:val="7030A0"/>
                <w:kern w:val="0"/>
                <w:sz w:val="18"/>
                <w:szCs w:val="20"/>
              </w:rPr>
              <w:t>-0</w:t>
            </w:r>
            <w:r>
              <w:rPr>
                <w:rFonts w:hint="eastAsia" w:ascii="宋体" w:hAnsi="Times New Roman"/>
                <w:kern w:val="0"/>
                <w:sz w:val="18"/>
                <w:szCs w:val="20"/>
              </w:rPr>
              <w:t>8</w:t>
            </w:r>
            <w:r>
              <w:rPr>
                <w:rFonts w:ascii="宋体" w:hAnsi="Times New Roman"/>
                <w:color w:val="7030A0"/>
                <w:kern w:val="0"/>
                <w:sz w:val="18"/>
                <w:szCs w:val="20"/>
              </w:rPr>
              <w:t>-</w:t>
            </w:r>
            <w:r>
              <w:rPr>
                <w:rFonts w:hint="eastAsia" w:ascii="宋体" w:hAnsi="Times New Roman"/>
                <w:kern w:val="0"/>
                <w:sz w:val="18"/>
                <w:szCs w:val="20"/>
              </w:rPr>
              <w:t>18</w:t>
            </w:r>
          </w:p>
        </w:tc>
        <w:tc>
          <w:tcPr>
            <w:tcW w:w="1133"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地方标准</w:t>
            </w:r>
          </w:p>
        </w:tc>
        <w:tc>
          <w:tcPr>
            <w:tcW w:w="98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74</w:t>
            </w:r>
          </w:p>
        </w:tc>
        <w:tc>
          <w:tcPr>
            <w:tcW w:w="707"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3.5</w:t>
            </w:r>
          </w:p>
        </w:tc>
        <w:tc>
          <w:tcPr>
            <w:tcW w:w="198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1707-2020</w:t>
            </w:r>
          </w:p>
        </w:tc>
        <w:tc>
          <w:tcPr>
            <w:tcW w:w="2836"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贺兰山东麓产区干白葡萄酒酿造技术规程</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2020</w:t>
            </w:r>
            <w:r>
              <w:rPr>
                <w:rFonts w:ascii="宋体" w:hAnsi="Times New Roman"/>
                <w:color w:val="7030A0"/>
                <w:kern w:val="0"/>
                <w:sz w:val="18"/>
                <w:szCs w:val="20"/>
              </w:rPr>
              <w:t>-0</w:t>
            </w:r>
            <w:r>
              <w:rPr>
                <w:rFonts w:ascii="宋体" w:hAnsi="Times New Roman"/>
                <w:kern w:val="0"/>
                <w:sz w:val="18"/>
                <w:szCs w:val="20"/>
              </w:rPr>
              <w:t>8</w:t>
            </w:r>
            <w:r>
              <w:rPr>
                <w:rFonts w:ascii="宋体" w:hAnsi="Times New Roman"/>
                <w:color w:val="7030A0"/>
                <w:kern w:val="0"/>
                <w:sz w:val="18"/>
                <w:szCs w:val="20"/>
              </w:rPr>
              <w:t>-</w:t>
            </w:r>
            <w:r>
              <w:rPr>
                <w:rFonts w:ascii="宋体" w:hAnsi="Times New Roman"/>
                <w:kern w:val="0"/>
                <w:sz w:val="18"/>
                <w:szCs w:val="20"/>
              </w:rPr>
              <w:t>18</w:t>
            </w:r>
          </w:p>
        </w:tc>
        <w:tc>
          <w:tcPr>
            <w:tcW w:w="1133"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地方标准</w:t>
            </w:r>
          </w:p>
        </w:tc>
        <w:tc>
          <w:tcPr>
            <w:tcW w:w="98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75</w:t>
            </w:r>
          </w:p>
        </w:tc>
        <w:tc>
          <w:tcPr>
            <w:tcW w:w="707"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3.6</w:t>
            </w:r>
          </w:p>
        </w:tc>
        <w:tc>
          <w:tcPr>
            <w:tcW w:w="1981" w:type="dxa"/>
            <w:shd w:val="clear" w:color="auto" w:fill="auto"/>
            <w:vAlign w:val="center"/>
          </w:tcPr>
          <w:p>
            <w:pPr>
              <w:spacing w:line="240" w:lineRule="auto"/>
              <w:rPr>
                <w:rFonts w:ascii="宋体" w:hAnsi="Times New Roman"/>
                <w:kern w:val="0"/>
                <w:sz w:val="18"/>
                <w:szCs w:val="20"/>
              </w:rPr>
            </w:pPr>
          </w:p>
        </w:tc>
        <w:tc>
          <w:tcPr>
            <w:tcW w:w="2836"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葡萄酒微氧工艺技术规程</w:t>
            </w:r>
          </w:p>
        </w:tc>
        <w:tc>
          <w:tcPr>
            <w:tcW w:w="1276" w:type="dxa"/>
            <w:shd w:val="clear" w:color="auto" w:fill="auto"/>
            <w:vAlign w:val="center"/>
          </w:tcPr>
          <w:p>
            <w:pPr>
              <w:spacing w:line="240" w:lineRule="auto"/>
              <w:jc w:val="center"/>
              <w:rPr>
                <w:rFonts w:ascii="宋体" w:hAnsi="Times New Roman"/>
                <w:kern w:val="0"/>
                <w:sz w:val="18"/>
                <w:szCs w:val="20"/>
              </w:rPr>
            </w:pPr>
          </w:p>
        </w:tc>
        <w:tc>
          <w:tcPr>
            <w:tcW w:w="1133"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地方标准</w:t>
            </w:r>
          </w:p>
        </w:tc>
        <w:tc>
          <w:tcPr>
            <w:tcW w:w="98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76</w:t>
            </w:r>
          </w:p>
        </w:tc>
        <w:tc>
          <w:tcPr>
            <w:tcW w:w="707"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3.7</w:t>
            </w:r>
          </w:p>
        </w:tc>
        <w:tc>
          <w:tcPr>
            <w:tcW w:w="1981" w:type="dxa"/>
            <w:shd w:val="clear" w:color="auto" w:fill="auto"/>
            <w:vAlign w:val="center"/>
          </w:tcPr>
          <w:p>
            <w:pPr>
              <w:spacing w:line="240" w:lineRule="auto"/>
              <w:rPr>
                <w:rFonts w:ascii="宋体" w:hAnsi="Times New Roman"/>
                <w:kern w:val="0"/>
                <w:sz w:val="18"/>
                <w:szCs w:val="20"/>
              </w:rPr>
            </w:pPr>
          </w:p>
        </w:tc>
        <w:tc>
          <w:tcPr>
            <w:tcW w:w="2836"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贺兰山东麓起泡葡萄酒酿造技术规范</w:t>
            </w:r>
          </w:p>
        </w:tc>
        <w:tc>
          <w:tcPr>
            <w:tcW w:w="1276" w:type="dxa"/>
            <w:shd w:val="clear" w:color="auto" w:fill="auto"/>
            <w:vAlign w:val="center"/>
          </w:tcPr>
          <w:p>
            <w:pPr>
              <w:spacing w:line="240" w:lineRule="auto"/>
              <w:jc w:val="center"/>
              <w:rPr>
                <w:rFonts w:ascii="宋体" w:hAnsi="Times New Roman"/>
                <w:kern w:val="0"/>
                <w:sz w:val="18"/>
                <w:szCs w:val="20"/>
              </w:rPr>
            </w:pPr>
          </w:p>
        </w:tc>
        <w:tc>
          <w:tcPr>
            <w:tcW w:w="1133"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地方标准</w:t>
            </w:r>
          </w:p>
        </w:tc>
        <w:tc>
          <w:tcPr>
            <w:tcW w:w="98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spacing w:line="240" w:lineRule="auto"/>
              <w:rPr>
                <w:rFonts w:hint="eastAsia" w:ascii="宋体" w:hAnsi="Times New Roman"/>
                <w:kern w:val="0"/>
                <w:sz w:val="18"/>
                <w:szCs w:val="20"/>
              </w:rPr>
            </w:pPr>
            <w:r>
              <w:rPr>
                <w:rFonts w:hint="eastAsia" w:ascii="宋体" w:hAnsi="Times New Roman"/>
                <w:kern w:val="0"/>
                <w:sz w:val="18"/>
                <w:szCs w:val="20"/>
              </w:rPr>
              <w:t>77</w:t>
            </w:r>
          </w:p>
        </w:tc>
        <w:tc>
          <w:tcPr>
            <w:tcW w:w="707" w:type="dxa"/>
            <w:shd w:val="clear" w:color="auto" w:fill="auto"/>
            <w:vAlign w:val="center"/>
          </w:tcPr>
          <w:p>
            <w:pPr>
              <w:spacing w:line="240" w:lineRule="auto"/>
              <w:rPr>
                <w:rFonts w:hint="eastAsia" w:ascii="宋体" w:hAnsi="Times New Roman"/>
                <w:kern w:val="0"/>
                <w:sz w:val="18"/>
                <w:szCs w:val="20"/>
              </w:rPr>
            </w:pPr>
            <w:r>
              <w:rPr>
                <w:rFonts w:hint="eastAsia" w:ascii="宋体" w:hAnsi="Times New Roman"/>
                <w:kern w:val="0"/>
                <w:sz w:val="18"/>
                <w:szCs w:val="20"/>
              </w:rPr>
              <w:t>3.8</w:t>
            </w:r>
          </w:p>
        </w:tc>
        <w:tc>
          <w:tcPr>
            <w:tcW w:w="1981" w:type="dxa"/>
            <w:shd w:val="clear" w:color="auto" w:fill="auto"/>
            <w:vAlign w:val="center"/>
          </w:tcPr>
          <w:p>
            <w:pPr>
              <w:spacing w:line="240" w:lineRule="auto"/>
              <w:rPr>
                <w:rFonts w:hint="eastAsia" w:ascii="宋体" w:hAnsi="Times New Roman"/>
                <w:kern w:val="0"/>
                <w:sz w:val="18"/>
                <w:szCs w:val="20"/>
              </w:rPr>
            </w:pPr>
            <w:r>
              <w:rPr>
                <w:rFonts w:hint="eastAsia" w:ascii="宋体" w:hAnsi="Times New Roman"/>
                <w:kern w:val="0"/>
                <w:sz w:val="18"/>
                <w:szCs w:val="20"/>
              </w:rPr>
              <w:t>T/NAIA 086—2021</w:t>
            </w:r>
          </w:p>
        </w:tc>
        <w:tc>
          <w:tcPr>
            <w:tcW w:w="2836" w:type="dxa"/>
            <w:shd w:val="clear" w:color="auto" w:fill="auto"/>
            <w:vAlign w:val="center"/>
          </w:tcPr>
          <w:p>
            <w:pPr>
              <w:spacing w:line="240" w:lineRule="auto"/>
              <w:rPr>
                <w:rFonts w:hint="eastAsia" w:ascii="宋体" w:hAnsi="Times New Roman"/>
                <w:kern w:val="0"/>
                <w:sz w:val="18"/>
                <w:szCs w:val="20"/>
              </w:rPr>
            </w:pPr>
            <w:r>
              <w:rPr>
                <w:rFonts w:hint="eastAsia" w:ascii="宋体" w:hAnsi="Times New Roman"/>
                <w:kern w:val="0"/>
                <w:sz w:val="18"/>
                <w:szCs w:val="20"/>
              </w:rPr>
              <w:t>葡萄蒸馏烈酒加工技术规范</w:t>
            </w:r>
          </w:p>
        </w:tc>
        <w:tc>
          <w:tcPr>
            <w:tcW w:w="1276" w:type="dxa"/>
            <w:shd w:val="clear" w:color="auto" w:fill="auto"/>
            <w:vAlign w:val="center"/>
          </w:tcPr>
          <w:p>
            <w:pPr>
              <w:spacing w:line="240" w:lineRule="auto"/>
              <w:jc w:val="center"/>
              <w:rPr>
                <w:rFonts w:hint="eastAsia" w:ascii="宋体" w:hAnsi="Times New Roman"/>
                <w:kern w:val="0"/>
                <w:sz w:val="18"/>
                <w:szCs w:val="20"/>
              </w:rPr>
            </w:pPr>
            <w:r>
              <w:rPr>
                <w:rFonts w:hint="eastAsia" w:ascii="宋体" w:hAnsi="Times New Roman"/>
                <w:kern w:val="0"/>
                <w:sz w:val="18"/>
                <w:szCs w:val="20"/>
              </w:rPr>
              <w:t>2021-11-10</w:t>
            </w:r>
          </w:p>
        </w:tc>
        <w:tc>
          <w:tcPr>
            <w:tcW w:w="1133" w:type="dxa"/>
            <w:shd w:val="clear" w:color="auto" w:fill="auto"/>
            <w:vAlign w:val="center"/>
          </w:tcPr>
          <w:p>
            <w:pPr>
              <w:spacing w:line="240" w:lineRule="auto"/>
              <w:rPr>
                <w:rFonts w:hint="eastAsia" w:ascii="宋体" w:hAnsi="Times New Roman"/>
                <w:kern w:val="0"/>
                <w:sz w:val="18"/>
                <w:szCs w:val="20"/>
              </w:rPr>
            </w:pPr>
            <w:r>
              <w:rPr>
                <w:rFonts w:hint="eastAsia" w:ascii="宋体" w:hAnsi="Times New Roman"/>
                <w:kern w:val="0"/>
                <w:sz w:val="18"/>
                <w:szCs w:val="20"/>
              </w:rPr>
              <w:t>团体标准</w:t>
            </w:r>
          </w:p>
        </w:tc>
        <w:tc>
          <w:tcPr>
            <w:tcW w:w="98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79</w:t>
            </w:r>
          </w:p>
        </w:tc>
        <w:tc>
          <w:tcPr>
            <w:tcW w:w="707"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3.9</w:t>
            </w:r>
          </w:p>
        </w:tc>
        <w:tc>
          <w:tcPr>
            <w:tcW w:w="198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XXXX</w:t>
            </w:r>
          </w:p>
        </w:tc>
        <w:tc>
          <w:tcPr>
            <w:tcW w:w="2836"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贺兰山东麓</w:t>
            </w:r>
            <w:r>
              <w:rPr>
                <w:rFonts w:hint="eastAsia" w:ascii="宋体" w:hAnsi="Times New Roman"/>
                <w:kern w:val="0"/>
                <w:sz w:val="18"/>
                <w:szCs w:val="20"/>
              </w:rPr>
              <w:t>桃红酒酿造</w:t>
            </w:r>
            <w:r>
              <w:rPr>
                <w:rFonts w:ascii="宋体" w:hAnsi="Times New Roman"/>
                <w:kern w:val="0"/>
                <w:sz w:val="18"/>
                <w:szCs w:val="20"/>
              </w:rPr>
              <w:t>技术规范</w:t>
            </w:r>
          </w:p>
        </w:tc>
        <w:tc>
          <w:tcPr>
            <w:tcW w:w="1276" w:type="dxa"/>
            <w:shd w:val="clear" w:color="auto" w:fill="auto"/>
            <w:vAlign w:val="center"/>
          </w:tcPr>
          <w:p>
            <w:pPr>
              <w:spacing w:line="240" w:lineRule="auto"/>
              <w:jc w:val="center"/>
              <w:rPr>
                <w:rFonts w:ascii="宋体" w:hAnsi="Times New Roman"/>
                <w:kern w:val="0"/>
                <w:sz w:val="18"/>
                <w:szCs w:val="20"/>
              </w:rPr>
            </w:pPr>
          </w:p>
        </w:tc>
        <w:tc>
          <w:tcPr>
            <w:tcW w:w="1133"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地方标准</w:t>
            </w:r>
          </w:p>
        </w:tc>
        <w:tc>
          <w:tcPr>
            <w:tcW w:w="985"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待制定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80</w:t>
            </w:r>
          </w:p>
        </w:tc>
        <w:tc>
          <w:tcPr>
            <w:tcW w:w="707"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3.10</w:t>
            </w:r>
          </w:p>
        </w:tc>
        <w:tc>
          <w:tcPr>
            <w:tcW w:w="198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XXXX</w:t>
            </w:r>
          </w:p>
        </w:tc>
        <w:tc>
          <w:tcPr>
            <w:tcW w:w="2836"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贺兰山东麓列级酒庄</w:t>
            </w:r>
            <w:r>
              <w:rPr>
                <w:rFonts w:hint="eastAsia" w:ascii="宋体" w:hAnsi="Times New Roman"/>
                <w:kern w:val="0"/>
                <w:sz w:val="18"/>
                <w:szCs w:val="20"/>
              </w:rPr>
              <w:t>酒</w:t>
            </w:r>
            <w:r>
              <w:rPr>
                <w:rFonts w:ascii="宋体" w:hAnsi="Times New Roman"/>
                <w:kern w:val="0"/>
                <w:sz w:val="18"/>
                <w:szCs w:val="20"/>
              </w:rPr>
              <w:t>生产规范</w:t>
            </w:r>
          </w:p>
        </w:tc>
        <w:tc>
          <w:tcPr>
            <w:tcW w:w="1276" w:type="dxa"/>
            <w:shd w:val="clear" w:color="auto" w:fill="auto"/>
            <w:vAlign w:val="center"/>
          </w:tcPr>
          <w:p>
            <w:pPr>
              <w:spacing w:line="240" w:lineRule="auto"/>
              <w:jc w:val="center"/>
              <w:rPr>
                <w:rFonts w:ascii="宋体" w:hAnsi="Times New Roman"/>
                <w:kern w:val="0"/>
                <w:sz w:val="18"/>
                <w:szCs w:val="20"/>
              </w:rPr>
            </w:pPr>
          </w:p>
        </w:tc>
        <w:tc>
          <w:tcPr>
            <w:tcW w:w="1133"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地方标准</w:t>
            </w:r>
          </w:p>
        </w:tc>
        <w:tc>
          <w:tcPr>
            <w:tcW w:w="98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待制定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9344" w:type="dxa"/>
            <w:gridSpan w:val="7"/>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食品添加剂及卫生规范</w:t>
            </w:r>
          </w:p>
        </w:tc>
      </w:tr>
    </w:tbl>
    <w:p>
      <w:pPr>
        <w:pStyle w:val="56"/>
        <w:spacing w:beforeLines="50" w:afterLines="50"/>
        <w:ind w:firstLine="0" w:firstLineChars="0"/>
        <w:jc w:val="center"/>
        <w:rPr>
          <w:rFonts w:ascii="黑体" w:hAnsi="黑体" w:eastAsia="黑体"/>
        </w:rPr>
      </w:pPr>
      <w:r>
        <w:rPr>
          <w:rFonts w:hint="eastAsia" w:ascii="黑体" w:hAnsi="黑体" w:eastAsia="黑体"/>
        </w:rPr>
        <w:t>表3酿造标准子体系标准明细表</w:t>
      </w:r>
      <w:r>
        <w:rPr>
          <w:rFonts w:hint="eastAsia" w:hAnsi="宋体"/>
        </w:rPr>
        <w:t>（续）</w:t>
      </w:r>
    </w:p>
    <w:tbl>
      <w:tblPr>
        <w:tblStyle w:val="33"/>
        <w:tblW w:w="934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26"/>
        <w:gridCol w:w="707"/>
        <w:gridCol w:w="1981"/>
        <w:gridCol w:w="2836"/>
        <w:gridCol w:w="1276"/>
        <w:gridCol w:w="1133"/>
        <w:gridCol w:w="9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序</w:t>
            </w:r>
          </w:p>
          <w:p>
            <w:pPr>
              <w:spacing w:line="240" w:lineRule="auto"/>
              <w:jc w:val="center"/>
              <w:rPr>
                <w:rFonts w:ascii="宋体" w:hAnsi="Times New Roman"/>
                <w:kern w:val="0"/>
                <w:sz w:val="18"/>
                <w:szCs w:val="20"/>
              </w:rPr>
            </w:pPr>
            <w:r>
              <w:rPr>
                <w:rFonts w:ascii="宋体" w:hAnsi="Times New Roman"/>
                <w:kern w:val="0"/>
                <w:sz w:val="18"/>
                <w:szCs w:val="20"/>
              </w:rPr>
              <w:t>号</w:t>
            </w:r>
          </w:p>
        </w:tc>
        <w:tc>
          <w:tcPr>
            <w:tcW w:w="707"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体系</w:t>
            </w:r>
          </w:p>
          <w:p>
            <w:pPr>
              <w:spacing w:line="240" w:lineRule="auto"/>
              <w:jc w:val="center"/>
              <w:rPr>
                <w:rFonts w:ascii="宋体" w:hAnsi="Times New Roman"/>
                <w:kern w:val="0"/>
                <w:sz w:val="18"/>
                <w:szCs w:val="20"/>
              </w:rPr>
            </w:pPr>
            <w:r>
              <w:rPr>
                <w:rFonts w:ascii="宋体" w:hAnsi="Times New Roman"/>
                <w:kern w:val="0"/>
                <w:sz w:val="18"/>
                <w:szCs w:val="20"/>
              </w:rPr>
              <w:t>编号</w:t>
            </w:r>
          </w:p>
        </w:tc>
        <w:tc>
          <w:tcPr>
            <w:tcW w:w="1981"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标准/计划编号</w:t>
            </w:r>
          </w:p>
        </w:tc>
        <w:tc>
          <w:tcPr>
            <w:tcW w:w="283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标准/计划名称</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实施日期</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标准级别</w:t>
            </w:r>
          </w:p>
        </w:tc>
        <w:tc>
          <w:tcPr>
            <w:tcW w:w="985"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81</w:t>
            </w:r>
          </w:p>
        </w:tc>
        <w:tc>
          <w:tcPr>
            <w:tcW w:w="707"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3.11</w:t>
            </w:r>
          </w:p>
        </w:tc>
        <w:tc>
          <w:tcPr>
            <w:tcW w:w="198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 2760-2014</w:t>
            </w:r>
          </w:p>
        </w:tc>
        <w:tc>
          <w:tcPr>
            <w:tcW w:w="2836"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食品安全国家标准 食品添加剂使用标准</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2015</w:t>
            </w:r>
            <w:r>
              <w:rPr>
                <w:rFonts w:ascii="宋体" w:hAnsi="Times New Roman"/>
                <w:color w:val="7030A0"/>
                <w:kern w:val="0"/>
                <w:sz w:val="18"/>
                <w:szCs w:val="20"/>
              </w:rPr>
              <w:t>-0</w:t>
            </w:r>
            <w:r>
              <w:rPr>
                <w:rFonts w:ascii="宋体" w:hAnsi="Times New Roman"/>
                <w:kern w:val="0"/>
                <w:sz w:val="18"/>
                <w:szCs w:val="20"/>
              </w:rPr>
              <w:t>5</w:t>
            </w:r>
            <w:r>
              <w:rPr>
                <w:rFonts w:ascii="宋体" w:hAnsi="Times New Roman"/>
                <w:color w:val="7030A0"/>
                <w:kern w:val="0"/>
                <w:sz w:val="18"/>
                <w:szCs w:val="20"/>
              </w:rPr>
              <w:t>-</w:t>
            </w:r>
            <w:r>
              <w:rPr>
                <w:rFonts w:ascii="宋体" w:hAnsi="Times New Roman"/>
                <w:kern w:val="0"/>
                <w:sz w:val="18"/>
                <w:szCs w:val="20"/>
              </w:rPr>
              <w:t>24</w:t>
            </w:r>
          </w:p>
        </w:tc>
        <w:tc>
          <w:tcPr>
            <w:tcW w:w="1133"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国家标准</w:t>
            </w:r>
          </w:p>
        </w:tc>
        <w:tc>
          <w:tcPr>
            <w:tcW w:w="985" w:type="dxa"/>
            <w:shd w:val="clear" w:color="auto" w:fill="auto"/>
            <w:vAlign w:val="center"/>
          </w:tcPr>
          <w:p>
            <w:pPr>
              <w:snapToGrid w:val="0"/>
              <w:spacing w:line="240" w:lineRule="auto"/>
              <w:jc w:val="left"/>
              <w:rPr>
                <w:rFonts w:ascii="宋体" w:hAnsi="Times New Roman"/>
                <w:kern w:val="0"/>
                <w:sz w:val="18"/>
                <w:szCs w:val="20"/>
              </w:rPr>
            </w:pPr>
            <w:r>
              <w:rPr>
                <w:rFonts w:ascii="宋体" w:hAnsi="Times New Roman"/>
                <w:kern w:val="0"/>
                <w:sz w:val="18"/>
                <w:szCs w:val="20"/>
              </w:rPr>
              <w:t>强制性标准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82</w:t>
            </w:r>
          </w:p>
        </w:tc>
        <w:tc>
          <w:tcPr>
            <w:tcW w:w="707"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3.12</w:t>
            </w:r>
          </w:p>
        </w:tc>
        <w:tc>
          <w:tcPr>
            <w:tcW w:w="198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NY/T 392-2013</w:t>
            </w:r>
          </w:p>
        </w:tc>
        <w:tc>
          <w:tcPr>
            <w:tcW w:w="2836"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绿色食品 食品添加剂使用准则</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2014</w:t>
            </w:r>
            <w:r>
              <w:rPr>
                <w:rFonts w:ascii="宋体" w:hAnsi="Times New Roman"/>
                <w:color w:val="7030A0"/>
                <w:kern w:val="0"/>
                <w:sz w:val="18"/>
                <w:szCs w:val="20"/>
              </w:rPr>
              <w:t>-0</w:t>
            </w:r>
            <w:r>
              <w:rPr>
                <w:rFonts w:ascii="宋体" w:hAnsi="Times New Roman"/>
                <w:kern w:val="0"/>
                <w:sz w:val="18"/>
                <w:szCs w:val="20"/>
              </w:rPr>
              <w:t>4</w:t>
            </w:r>
            <w:r>
              <w:rPr>
                <w:rFonts w:ascii="宋体" w:hAnsi="Times New Roman"/>
                <w:color w:val="7030A0"/>
                <w:kern w:val="0"/>
                <w:sz w:val="18"/>
                <w:szCs w:val="20"/>
              </w:rPr>
              <w:t>-0</w:t>
            </w:r>
            <w:r>
              <w:rPr>
                <w:rFonts w:ascii="宋体" w:hAnsi="Times New Roman"/>
                <w:kern w:val="0"/>
                <w:sz w:val="18"/>
                <w:szCs w:val="20"/>
              </w:rPr>
              <w:t>1</w:t>
            </w:r>
          </w:p>
        </w:tc>
        <w:tc>
          <w:tcPr>
            <w:tcW w:w="1133"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行业</w:t>
            </w:r>
            <w:r>
              <w:rPr>
                <w:rFonts w:ascii="宋体" w:hAnsi="Times New Roman"/>
                <w:kern w:val="0"/>
                <w:sz w:val="18"/>
                <w:szCs w:val="20"/>
              </w:rPr>
              <w:t>标准</w:t>
            </w:r>
          </w:p>
        </w:tc>
        <w:tc>
          <w:tcPr>
            <w:tcW w:w="98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83</w:t>
            </w:r>
          </w:p>
        </w:tc>
        <w:tc>
          <w:tcPr>
            <w:tcW w:w="707"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3.13</w:t>
            </w:r>
          </w:p>
        </w:tc>
        <w:tc>
          <w:tcPr>
            <w:tcW w:w="198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 12696-2016</w:t>
            </w:r>
          </w:p>
        </w:tc>
        <w:tc>
          <w:tcPr>
            <w:tcW w:w="2836"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食品安全国家标准 发酵酒及其配制酒生产卫生规范</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2017</w:t>
            </w:r>
            <w:r>
              <w:rPr>
                <w:rFonts w:ascii="宋体" w:hAnsi="Times New Roman"/>
                <w:color w:val="7030A0"/>
                <w:kern w:val="0"/>
                <w:sz w:val="18"/>
                <w:szCs w:val="20"/>
              </w:rPr>
              <w:t>-</w:t>
            </w:r>
            <w:r>
              <w:rPr>
                <w:rFonts w:ascii="宋体" w:hAnsi="Times New Roman"/>
                <w:kern w:val="0"/>
                <w:sz w:val="18"/>
                <w:szCs w:val="20"/>
              </w:rPr>
              <w:t>12</w:t>
            </w:r>
            <w:r>
              <w:rPr>
                <w:rFonts w:ascii="宋体" w:hAnsi="Times New Roman"/>
                <w:color w:val="7030A0"/>
                <w:kern w:val="0"/>
                <w:sz w:val="18"/>
                <w:szCs w:val="20"/>
              </w:rPr>
              <w:t>-</w:t>
            </w:r>
            <w:r>
              <w:rPr>
                <w:rFonts w:ascii="宋体" w:hAnsi="Times New Roman"/>
                <w:kern w:val="0"/>
                <w:sz w:val="18"/>
                <w:szCs w:val="20"/>
              </w:rPr>
              <w:t>23</w:t>
            </w:r>
          </w:p>
        </w:tc>
        <w:tc>
          <w:tcPr>
            <w:tcW w:w="1133"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国家标准</w:t>
            </w:r>
          </w:p>
        </w:tc>
        <w:tc>
          <w:tcPr>
            <w:tcW w:w="985" w:type="dxa"/>
            <w:shd w:val="clear" w:color="auto" w:fill="auto"/>
            <w:vAlign w:val="center"/>
          </w:tcPr>
          <w:p>
            <w:pPr>
              <w:snapToGrid w:val="0"/>
              <w:spacing w:line="240" w:lineRule="auto"/>
              <w:jc w:val="left"/>
              <w:rPr>
                <w:rFonts w:ascii="宋体" w:hAnsi="Times New Roman"/>
                <w:kern w:val="0"/>
                <w:sz w:val="18"/>
                <w:szCs w:val="20"/>
              </w:rPr>
            </w:pPr>
            <w:r>
              <w:rPr>
                <w:rFonts w:hint="eastAsia" w:ascii="宋体" w:hAnsi="Times New Roman"/>
                <w:kern w:val="0"/>
                <w:sz w:val="18"/>
                <w:szCs w:val="20"/>
              </w:rPr>
              <w:t>强制性标准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84</w:t>
            </w:r>
          </w:p>
        </w:tc>
        <w:tc>
          <w:tcPr>
            <w:tcW w:w="707"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3.14</w:t>
            </w:r>
          </w:p>
        </w:tc>
        <w:tc>
          <w:tcPr>
            <w:tcW w:w="198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 14881-2013</w:t>
            </w:r>
          </w:p>
        </w:tc>
        <w:tc>
          <w:tcPr>
            <w:tcW w:w="2836"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食品安全国家标准 食品生产通用卫生规范</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2014</w:t>
            </w:r>
            <w:r>
              <w:rPr>
                <w:rFonts w:ascii="宋体" w:hAnsi="Times New Roman"/>
                <w:color w:val="7030A0"/>
                <w:kern w:val="0"/>
                <w:sz w:val="18"/>
                <w:szCs w:val="20"/>
              </w:rPr>
              <w:t>-0</w:t>
            </w:r>
            <w:r>
              <w:rPr>
                <w:rFonts w:ascii="宋体" w:hAnsi="Times New Roman"/>
                <w:kern w:val="0"/>
                <w:sz w:val="18"/>
                <w:szCs w:val="20"/>
              </w:rPr>
              <w:t>6</w:t>
            </w:r>
            <w:r>
              <w:rPr>
                <w:rFonts w:ascii="宋体" w:hAnsi="Times New Roman"/>
                <w:color w:val="7030A0"/>
                <w:kern w:val="0"/>
                <w:sz w:val="18"/>
                <w:szCs w:val="20"/>
              </w:rPr>
              <w:t>-0</w:t>
            </w:r>
            <w:r>
              <w:rPr>
                <w:rFonts w:ascii="宋体" w:hAnsi="Times New Roman"/>
                <w:kern w:val="0"/>
                <w:sz w:val="18"/>
                <w:szCs w:val="20"/>
              </w:rPr>
              <w:t>1</w:t>
            </w:r>
          </w:p>
        </w:tc>
        <w:tc>
          <w:tcPr>
            <w:tcW w:w="1133"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国家标准</w:t>
            </w:r>
          </w:p>
        </w:tc>
        <w:tc>
          <w:tcPr>
            <w:tcW w:w="98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强制性标准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9344" w:type="dxa"/>
            <w:gridSpan w:val="7"/>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绿色生</w:t>
            </w:r>
            <w:r>
              <w:rPr>
                <w:rFonts w:ascii="宋体" w:hAnsi="Times New Roman"/>
                <w:kern w:val="0"/>
                <w:sz w:val="18"/>
                <w:szCs w:val="20"/>
              </w:rPr>
              <w:t>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85</w:t>
            </w:r>
          </w:p>
        </w:tc>
        <w:tc>
          <w:tcPr>
            <w:tcW w:w="707"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3.15</w:t>
            </w:r>
          </w:p>
        </w:tc>
        <w:tc>
          <w:tcPr>
            <w:tcW w:w="198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 8978-1996</w:t>
            </w:r>
          </w:p>
        </w:tc>
        <w:tc>
          <w:tcPr>
            <w:tcW w:w="2836"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污水综合排放标准</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1998</w:t>
            </w:r>
            <w:r>
              <w:rPr>
                <w:rFonts w:ascii="宋体" w:hAnsi="Times New Roman"/>
                <w:color w:val="7030A0"/>
                <w:kern w:val="0"/>
                <w:sz w:val="18"/>
                <w:szCs w:val="20"/>
              </w:rPr>
              <w:t>-0</w:t>
            </w:r>
            <w:r>
              <w:rPr>
                <w:rFonts w:ascii="宋体" w:hAnsi="Times New Roman"/>
                <w:kern w:val="0"/>
                <w:sz w:val="18"/>
                <w:szCs w:val="20"/>
              </w:rPr>
              <w:t>1</w:t>
            </w:r>
            <w:r>
              <w:rPr>
                <w:rFonts w:ascii="宋体" w:hAnsi="Times New Roman"/>
                <w:color w:val="7030A0"/>
                <w:kern w:val="0"/>
                <w:sz w:val="18"/>
                <w:szCs w:val="20"/>
              </w:rPr>
              <w:t>-0</w:t>
            </w:r>
            <w:r>
              <w:rPr>
                <w:rFonts w:ascii="宋体" w:hAnsi="Times New Roman"/>
                <w:kern w:val="0"/>
                <w:sz w:val="18"/>
                <w:szCs w:val="20"/>
              </w:rPr>
              <w:t>1</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国家标准</w:t>
            </w:r>
          </w:p>
        </w:tc>
        <w:tc>
          <w:tcPr>
            <w:tcW w:w="98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强制性标准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86</w:t>
            </w:r>
          </w:p>
        </w:tc>
        <w:tc>
          <w:tcPr>
            <w:tcW w:w="707"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3.16</w:t>
            </w:r>
          </w:p>
        </w:tc>
        <w:tc>
          <w:tcPr>
            <w:tcW w:w="198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 16297-1996</w:t>
            </w:r>
          </w:p>
        </w:tc>
        <w:tc>
          <w:tcPr>
            <w:tcW w:w="2836"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大气污染物综合排放标准</w:t>
            </w:r>
          </w:p>
        </w:tc>
        <w:tc>
          <w:tcPr>
            <w:tcW w:w="1276"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1997</w:t>
            </w:r>
            <w:r>
              <w:rPr>
                <w:rFonts w:ascii="宋体" w:hAnsi="Times New Roman"/>
                <w:color w:val="7030A0"/>
                <w:kern w:val="0"/>
                <w:sz w:val="18"/>
                <w:szCs w:val="20"/>
              </w:rPr>
              <w:t>-0</w:t>
            </w:r>
            <w:r>
              <w:rPr>
                <w:rFonts w:ascii="宋体" w:hAnsi="Times New Roman"/>
                <w:kern w:val="0"/>
                <w:sz w:val="18"/>
                <w:szCs w:val="20"/>
              </w:rPr>
              <w:t>1</w:t>
            </w:r>
            <w:r>
              <w:rPr>
                <w:rFonts w:ascii="宋体" w:hAnsi="Times New Roman"/>
                <w:color w:val="7030A0"/>
                <w:kern w:val="0"/>
                <w:sz w:val="18"/>
                <w:szCs w:val="20"/>
              </w:rPr>
              <w:t>-0</w:t>
            </w:r>
            <w:r>
              <w:rPr>
                <w:rFonts w:ascii="宋体" w:hAnsi="Times New Roman"/>
                <w:kern w:val="0"/>
                <w:sz w:val="18"/>
                <w:szCs w:val="20"/>
              </w:rPr>
              <w:t>1</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国家标准</w:t>
            </w:r>
          </w:p>
        </w:tc>
        <w:tc>
          <w:tcPr>
            <w:tcW w:w="98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强制性标准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87</w:t>
            </w:r>
          </w:p>
        </w:tc>
        <w:tc>
          <w:tcPr>
            <w:tcW w:w="707"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3.17</w:t>
            </w:r>
          </w:p>
        </w:tc>
        <w:tc>
          <w:tcPr>
            <w:tcW w:w="198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HJ 452-2008</w:t>
            </w:r>
          </w:p>
        </w:tc>
        <w:tc>
          <w:tcPr>
            <w:tcW w:w="2836"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清洁生产标准 葡萄酒制造业</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2009</w:t>
            </w:r>
            <w:r>
              <w:rPr>
                <w:rFonts w:ascii="宋体" w:hAnsi="Times New Roman"/>
                <w:color w:val="7030A0"/>
                <w:kern w:val="0"/>
                <w:sz w:val="18"/>
                <w:szCs w:val="20"/>
              </w:rPr>
              <w:t>-0</w:t>
            </w:r>
            <w:r>
              <w:rPr>
                <w:rFonts w:hint="eastAsia" w:ascii="宋体" w:hAnsi="Times New Roman"/>
                <w:kern w:val="0"/>
                <w:sz w:val="18"/>
                <w:szCs w:val="20"/>
              </w:rPr>
              <w:t>3</w:t>
            </w:r>
            <w:r>
              <w:rPr>
                <w:rFonts w:ascii="宋体" w:hAnsi="Times New Roman"/>
                <w:color w:val="7030A0"/>
                <w:kern w:val="0"/>
                <w:sz w:val="18"/>
                <w:szCs w:val="20"/>
              </w:rPr>
              <w:t>-0</w:t>
            </w:r>
            <w:r>
              <w:rPr>
                <w:rFonts w:hint="eastAsia" w:ascii="宋体" w:hAnsi="Times New Roman"/>
                <w:kern w:val="0"/>
                <w:sz w:val="18"/>
                <w:szCs w:val="20"/>
              </w:rPr>
              <w:t>1</w:t>
            </w:r>
          </w:p>
        </w:tc>
        <w:tc>
          <w:tcPr>
            <w:tcW w:w="1133"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行业标准</w:t>
            </w:r>
          </w:p>
        </w:tc>
        <w:tc>
          <w:tcPr>
            <w:tcW w:w="985" w:type="dxa"/>
            <w:shd w:val="clear" w:color="auto" w:fill="auto"/>
            <w:vAlign w:val="center"/>
          </w:tcPr>
          <w:p>
            <w:pPr>
              <w:snapToGrid w:val="0"/>
              <w:spacing w:line="240" w:lineRule="auto"/>
              <w:jc w:val="left"/>
              <w:rPr>
                <w:rFonts w:ascii="宋体" w:hAnsi="Times New Roman"/>
                <w:kern w:val="0"/>
                <w:sz w:val="18"/>
                <w:szCs w:val="20"/>
              </w:rPr>
            </w:pPr>
            <w:r>
              <w:rPr>
                <w:rFonts w:hint="eastAsia" w:ascii="宋体" w:hAnsi="Times New Roman"/>
                <w:kern w:val="0"/>
                <w:sz w:val="18"/>
                <w:szCs w:val="20"/>
              </w:rPr>
              <w:t>强制性标准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2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88</w:t>
            </w:r>
          </w:p>
        </w:tc>
        <w:tc>
          <w:tcPr>
            <w:tcW w:w="707"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3.18</w:t>
            </w:r>
          </w:p>
        </w:tc>
        <w:tc>
          <w:tcPr>
            <w:tcW w:w="198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 xml:space="preserve">DB64/T </w:t>
            </w:r>
            <w:r>
              <w:rPr>
                <w:rFonts w:hint="eastAsia" w:ascii="宋体" w:hAnsi="Times New Roman"/>
                <w:kern w:val="0"/>
                <w:sz w:val="18"/>
                <w:szCs w:val="20"/>
              </w:rPr>
              <w:t>1147-2022</w:t>
            </w:r>
          </w:p>
        </w:tc>
        <w:tc>
          <w:tcPr>
            <w:tcW w:w="2836"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工业企业单位产品能源消耗限额</w:t>
            </w:r>
          </w:p>
        </w:tc>
        <w:tc>
          <w:tcPr>
            <w:tcW w:w="1276"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2022</w:t>
            </w:r>
            <w:r>
              <w:rPr>
                <w:rFonts w:ascii="宋体" w:hAnsi="Times New Roman"/>
                <w:color w:val="7030A0"/>
                <w:kern w:val="0"/>
                <w:sz w:val="18"/>
                <w:szCs w:val="20"/>
              </w:rPr>
              <w:t>-0</w:t>
            </w:r>
            <w:r>
              <w:rPr>
                <w:rFonts w:hint="eastAsia" w:ascii="宋体" w:hAnsi="Times New Roman"/>
                <w:kern w:val="0"/>
                <w:sz w:val="18"/>
                <w:szCs w:val="20"/>
              </w:rPr>
              <w:t>4</w:t>
            </w:r>
            <w:r>
              <w:rPr>
                <w:rFonts w:ascii="宋体" w:hAnsi="Times New Roman"/>
                <w:kern w:val="0"/>
                <w:sz w:val="18"/>
                <w:szCs w:val="20"/>
              </w:rPr>
              <w:t>-</w:t>
            </w:r>
            <w:r>
              <w:rPr>
                <w:rFonts w:hint="eastAsia" w:ascii="宋体" w:hAnsi="Times New Roman"/>
                <w:kern w:val="0"/>
                <w:sz w:val="18"/>
                <w:szCs w:val="20"/>
              </w:rPr>
              <w:t>17</w:t>
            </w:r>
          </w:p>
        </w:tc>
        <w:tc>
          <w:tcPr>
            <w:tcW w:w="113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地方标准</w:t>
            </w:r>
          </w:p>
        </w:tc>
        <w:tc>
          <w:tcPr>
            <w:tcW w:w="985" w:type="dxa"/>
            <w:shd w:val="clear" w:color="auto" w:fill="auto"/>
            <w:vAlign w:val="center"/>
          </w:tcPr>
          <w:p>
            <w:pPr>
              <w:spacing w:line="240" w:lineRule="auto"/>
              <w:rPr>
                <w:rFonts w:ascii="宋体" w:hAnsi="Times New Roman"/>
                <w:kern w:val="0"/>
                <w:sz w:val="18"/>
                <w:szCs w:val="20"/>
              </w:rPr>
            </w:pPr>
          </w:p>
        </w:tc>
      </w:tr>
    </w:tbl>
    <w:p>
      <w:pPr>
        <w:pStyle w:val="105"/>
        <w:spacing w:before="156" w:after="156"/>
      </w:pPr>
      <w:r>
        <w:rPr>
          <w:rFonts w:hint="eastAsia"/>
        </w:rPr>
        <w:t>产品质量标准子体系</w:t>
      </w:r>
    </w:p>
    <w:p>
      <w:pPr>
        <w:pStyle w:val="56"/>
        <w:ind w:firstLine="420"/>
      </w:pPr>
      <w:r>
        <w:rPr>
          <w:rFonts w:hint="eastAsia"/>
        </w:rPr>
        <w:t>产品质量标准子体系标准明细表见表4。</w:t>
      </w:r>
    </w:p>
    <w:p>
      <w:pPr>
        <w:pStyle w:val="112"/>
        <w:spacing w:before="156" w:after="156"/>
      </w:pPr>
      <w:r>
        <w:rPr>
          <w:rFonts w:hint="eastAsia"/>
        </w:rPr>
        <w:t>产品质量标准子体系标准明细表</w:t>
      </w:r>
    </w:p>
    <w:tbl>
      <w:tblPr>
        <w:tblStyle w:val="33"/>
        <w:tblW w:w="93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27"/>
        <w:gridCol w:w="689"/>
        <w:gridCol w:w="1945"/>
        <w:gridCol w:w="2604"/>
        <w:gridCol w:w="1261"/>
        <w:gridCol w:w="1073"/>
        <w:gridCol w:w="12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27"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序</w:t>
            </w:r>
          </w:p>
          <w:p>
            <w:pPr>
              <w:spacing w:line="240" w:lineRule="auto"/>
              <w:jc w:val="center"/>
              <w:rPr>
                <w:rFonts w:ascii="宋体" w:hAnsi="Times New Roman"/>
                <w:kern w:val="0"/>
                <w:sz w:val="18"/>
                <w:szCs w:val="20"/>
              </w:rPr>
            </w:pPr>
            <w:r>
              <w:rPr>
                <w:rFonts w:ascii="宋体" w:hAnsi="Times New Roman"/>
                <w:kern w:val="0"/>
                <w:sz w:val="18"/>
                <w:szCs w:val="20"/>
              </w:rPr>
              <w:t>号</w:t>
            </w:r>
          </w:p>
        </w:tc>
        <w:tc>
          <w:tcPr>
            <w:tcW w:w="689"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体系</w:t>
            </w:r>
          </w:p>
          <w:p>
            <w:pPr>
              <w:spacing w:line="240" w:lineRule="auto"/>
              <w:jc w:val="center"/>
              <w:rPr>
                <w:rFonts w:ascii="宋体" w:hAnsi="Times New Roman"/>
                <w:kern w:val="0"/>
                <w:sz w:val="18"/>
                <w:szCs w:val="20"/>
              </w:rPr>
            </w:pPr>
            <w:r>
              <w:rPr>
                <w:rFonts w:ascii="宋体" w:hAnsi="Times New Roman"/>
                <w:kern w:val="0"/>
                <w:sz w:val="18"/>
                <w:szCs w:val="20"/>
              </w:rPr>
              <w:t>编号</w:t>
            </w:r>
          </w:p>
        </w:tc>
        <w:tc>
          <w:tcPr>
            <w:tcW w:w="1945"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标准/计划编号</w:t>
            </w:r>
          </w:p>
        </w:tc>
        <w:tc>
          <w:tcPr>
            <w:tcW w:w="2604"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标准/计划名称</w:t>
            </w:r>
          </w:p>
        </w:tc>
        <w:tc>
          <w:tcPr>
            <w:tcW w:w="1261"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实施日期</w:t>
            </w:r>
          </w:p>
        </w:tc>
        <w:tc>
          <w:tcPr>
            <w:tcW w:w="1073"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w:t>
            </w:r>
          </w:p>
          <w:p>
            <w:pPr>
              <w:spacing w:line="240" w:lineRule="auto"/>
              <w:jc w:val="center"/>
              <w:rPr>
                <w:rFonts w:ascii="宋体" w:hAnsi="Times New Roman"/>
                <w:kern w:val="0"/>
                <w:sz w:val="18"/>
                <w:szCs w:val="20"/>
              </w:rPr>
            </w:pPr>
            <w:r>
              <w:rPr>
                <w:rFonts w:ascii="宋体" w:hAnsi="Times New Roman"/>
                <w:kern w:val="0"/>
                <w:sz w:val="18"/>
                <w:szCs w:val="20"/>
              </w:rPr>
              <w:t>级别</w:t>
            </w:r>
          </w:p>
        </w:tc>
        <w:tc>
          <w:tcPr>
            <w:tcW w:w="1275"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9374" w:type="dxa"/>
            <w:gridSpan w:val="7"/>
            <w:tcBorders>
              <w:top w:val="single" w:color="auto" w:sz="8" w:space="0"/>
            </w:tcBorders>
            <w:shd w:val="clear" w:color="auto" w:fill="auto"/>
            <w:vAlign w:val="center"/>
          </w:tcPr>
          <w:p>
            <w:pPr>
              <w:pStyle w:val="112"/>
              <w:numPr>
                <w:ilvl w:val="0"/>
                <w:numId w:val="0"/>
              </w:numPr>
              <w:spacing w:before="156" w:after="156"/>
              <w:rPr>
                <w:sz w:val="18"/>
              </w:rPr>
            </w:pPr>
            <w:r>
              <w:rPr>
                <w:rFonts w:hint="eastAsia"/>
                <w:sz w:val="18"/>
              </w:rPr>
              <w:t>产品标准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27" w:type="dxa"/>
            <w:shd w:val="clear" w:color="auto" w:fill="auto"/>
            <w:vAlign w:val="center"/>
          </w:tcPr>
          <w:p>
            <w:pPr>
              <w:pStyle w:val="112"/>
              <w:numPr>
                <w:ilvl w:val="0"/>
                <w:numId w:val="0"/>
              </w:numPr>
              <w:spacing w:before="156" w:after="156"/>
              <w:rPr>
                <w:sz w:val="18"/>
              </w:rPr>
            </w:pPr>
            <w:r>
              <w:rPr>
                <w:rFonts w:hint="eastAsia" w:ascii="宋体" w:eastAsia="宋体"/>
                <w:sz w:val="18"/>
              </w:rPr>
              <w:t>89</w:t>
            </w:r>
          </w:p>
        </w:tc>
        <w:tc>
          <w:tcPr>
            <w:tcW w:w="689"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4.1</w:t>
            </w:r>
          </w:p>
        </w:tc>
        <w:tc>
          <w:tcPr>
            <w:tcW w:w="194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w:t>
            </w:r>
            <w:r>
              <w:rPr>
                <w:rFonts w:hint="eastAsia" w:ascii="宋体" w:hAnsi="Times New Roman"/>
                <w:kern w:val="0"/>
                <w:sz w:val="18"/>
                <w:szCs w:val="20"/>
              </w:rPr>
              <w:t>/T</w:t>
            </w:r>
            <w:r>
              <w:rPr>
                <w:rFonts w:ascii="宋体" w:hAnsi="Times New Roman"/>
                <w:kern w:val="0"/>
                <w:sz w:val="18"/>
                <w:szCs w:val="20"/>
              </w:rPr>
              <w:t xml:space="preserve"> 15037-2006</w:t>
            </w:r>
          </w:p>
        </w:tc>
        <w:tc>
          <w:tcPr>
            <w:tcW w:w="2604"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葡萄酒</w:t>
            </w:r>
          </w:p>
        </w:tc>
        <w:tc>
          <w:tcPr>
            <w:tcW w:w="1261"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2008</w:t>
            </w:r>
            <w:r>
              <w:rPr>
                <w:rFonts w:ascii="宋体" w:hAnsi="Times New Roman"/>
                <w:color w:val="7030A0"/>
                <w:kern w:val="0"/>
                <w:sz w:val="18"/>
                <w:szCs w:val="20"/>
              </w:rPr>
              <w:t>-0</w:t>
            </w:r>
            <w:r>
              <w:rPr>
                <w:rFonts w:ascii="宋体" w:hAnsi="Times New Roman"/>
                <w:kern w:val="0"/>
                <w:sz w:val="18"/>
                <w:szCs w:val="20"/>
              </w:rPr>
              <w:t>1</w:t>
            </w:r>
            <w:r>
              <w:rPr>
                <w:rFonts w:ascii="宋体" w:hAnsi="Times New Roman"/>
                <w:color w:val="7030A0"/>
                <w:kern w:val="0"/>
                <w:sz w:val="18"/>
                <w:szCs w:val="20"/>
              </w:rPr>
              <w:t>-0</w:t>
            </w:r>
            <w:r>
              <w:rPr>
                <w:rFonts w:ascii="宋体" w:hAnsi="Times New Roman"/>
                <w:kern w:val="0"/>
                <w:sz w:val="18"/>
                <w:szCs w:val="20"/>
              </w:rPr>
              <w:t>1</w:t>
            </w:r>
          </w:p>
        </w:tc>
        <w:tc>
          <w:tcPr>
            <w:tcW w:w="107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国家标准</w:t>
            </w:r>
          </w:p>
        </w:tc>
        <w:tc>
          <w:tcPr>
            <w:tcW w:w="127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27"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90</w:t>
            </w:r>
          </w:p>
        </w:tc>
        <w:tc>
          <w:tcPr>
            <w:tcW w:w="689"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4.2</w:t>
            </w:r>
          </w:p>
        </w:tc>
        <w:tc>
          <w:tcPr>
            <w:tcW w:w="194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GB/T 19504-2008</w:t>
            </w:r>
          </w:p>
        </w:tc>
        <w:tc>
          <w:tcPr>
            <w:tcW w:w="2604"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地理标志产品 贺兰山东麓葡萄酒</w:t>
            </w:r>
          </w:p>
        </w:tc>
        <w:tc>
          <w:tcPr>
            <w:tcW w:w="1261"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2008-11</w:t>
            </w:r>
            <w:r>
              <w:rPr>
                <w:rFonts w:ascii="宋体" w:hAnsi="Times New Roman"/>
                <w:color w:val="7030A0"/>
                <w:kern w:val="0"/>
                <w:sz w:val="18"/>
                <w:szCs w:val="20"/>
              </w:rPr>
              <w:t>-0</w:t>
            </w:r>
            <w:r>
              <w:rPr>
                <w:rFonts w:ascii="宋体" w:hAnsi="Times New Roman"/>
                <w:kern w:val="0"/>
                <w:sz w:val="18"/>
                <w:szCs w:val="20"/>
              </w:rPr>
              <w:t>1</w:t>
            </w:r>
          </w:p>
        </w:tc>
        <w:tc>
          <w:tcPr>
            <w:tcW w:w="107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国家标准</w:t>
            </w:r>
          </w:p>
        </w:tc>
        <w:tc>
          <w:tcPr>
            <w:tcW w:w="127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27"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91</w:t>
            </w:r>
          </w:p>
        </w:tc>
        <w:tc>
          <w:tcPr>
            <w:tcW w:w="689"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4.3</w:t>
            </w:r>
          </w:p>
        </w:tc>
        <w:tc>
          <w:tcPr>
            <w:tcW w:w="194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GB/T 22478-2008</w:t>
            </w:r>
          </w:p>
        </w:tc>
        <w:tc>
          <w:tcPr>
            <w:tcW w:w="2604"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葡萄籽油</w:t>
            </w:r>
          </w:p>
        </w:tc>
        <w:tc>
          <w:tcPr>
            <w:tcW w:w="1261"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2009</w:t>
            </w:r>
            <w:r>
              <w:rPr>
                <w:rFonts w:ascii="宋体" w:hAnsi="Times New Roman"/>
                <w:color w:val="7030A0"/>
                <w:kern w:val="0"/>
                <w:sz w:val="18"/>
                <w:szCs w:val="20"/>
              </w:rPr>
              <w:t>-0</w:t>
            </w:r>
            <w:r>
              <w:rPr>
                <w:rFonts w:hint="eastAsia" w:ascii="宋体" w:hAnsi="Times New Roman"/>
                <w:kern w:val="0"/>
                <w:sz w:val="18"/>
                <w:szCs w:val="20"/>
              </w:rPr>
              <w:t>1</w:t>
            </w:r>
            <w:r>
              <w:rPr>
                <w:rFonts w:ascii="宋体" w:hAnsi="Times New Roman"/>
                <w:kern w:val="0"/>
                <w:sz w:val="18"/>
                <w:szCs w:val="20"/>
              </w:rPr>
              <w:t>-</w:t>
            </w:r>
            <w:r>
              <w:rPr>
                <w:rFonts w:hint="eastAsia" w:ascii="宋体" w:hAnsi="Times New Roman"/>
                <w:kern w:val="0"/>
                <w:sz w:val="18"/>
                <w:szCs w:val="20"/>
              </w:rPr>
              <w:t>20</w:t>
            </w:r>
          </w:p>
        </w:tc>
        <w:tc>
          <w:tcPr>
            <w:tcW w:w="1073"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国家标准</w:t>
            </w:r>
          </w:p>
        </w:tc>
        <w:tc>
          <w:tcPr>
            <w:tcW w:w="127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27"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92</w:t>
            </w:r>
          </w:p>
        </w:tc>
        <w:tc>
          <w:tcPr>
            <w:tcW w:w="689"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4.4</w:t>
            </w:r>
          </w:p>
        </w:tc>
        <w:tc>
          <w:tcPr>
            <w:tcW w:w="194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GB/T 25504-2010</w:t>
            </w:r>
          </w:p>
        </w:tc>
        <w:tc>
          <w:tcPr>
            <w:tcW w:w="2604"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冰葡萄酒</w:t>
            </w:r>
          </w:p>
        </w:tc>
        <w:tc>
          <w:tcPr>
            <w:tcW w:w="1261"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2011</w:t>
            </w:r>
            <w:r>
              <w:rPr>
                <w:rFonts w:ascii="宋体" w:hAnsi="Times New Roman"/>
                <w:color w:val="7030A0"/>
                <w:kern w:val="0"/>
                <w:sz w:val="18"/>
                <w:szCs w:val="20"/>
              </w:rPr>
              <w:t>-0</w:t>
            </w:r>
            <w:r>
              <w:rPr>
                <w:rFonts w:ascii="宋体" w:hAnsi="Times New Roman"/>
                <w:kern w:val="0"/>
                <w:sz w:val="18"/>
                <w:szCs w:val="20"/>
              </w:rPr>
              <w:t>9</w:t>
            </w:r>
            <w:r>
              <w:rPr>
                <w:rFonts w:ascii="宋体" w:hAnsi="Times New Roman"/>
                <w:color w:val="7030A0"/>
                <w:kern w:val="0"/>
                <w:sz w:val="18"/>
                <w:szCs w:val="20"/>
              </w:rPr>
              <w:t>-0</w:t>
            </w:r>
            <w:r>
              <w:rPr>
                <w:rFonts w:ascii="宋体" w:hAnsi="Times New Roman"/>
                <w:kern w:val="0"/>
                <w:sz w:val="18"/>
                <w:szCs w:val="20"/>
              </w:rPr>
              <w:t>1</w:t>
            </w:r>
          </w:p>
        </w:tc>
        <w:tc>
          <w:tcPr>
            <w:tcW w:w="107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国家标准</w:t>
            </w:r>
          </w:p>
        </w:tc>
        <w:tc>
          <w:tcPr>
            <w:tcW w:w="127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27"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93</w:t>
            </w:r>
          </w:p>
        </w:tc>
        <w:tc>
          <w:tcPr>
            <w:tcW w:w="689"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4.5</w:t>
            </w:r>
          </w:p>
        </w:tc>
        <w:tc>
          <w:tcPr>
            <w:tcW w:w="194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NY/T 274-2014</w:t>
            </w:r>
          </w:p>
        </w:tc>
        <w:tc>
          <w:tcPr>
            <w:tcW w:w="2604"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绿色食品 葡萄酒</w:t>
            </w:r>
          </w:p>
        </w:tc>
        <w:tc>
          <w:tcPr>
            <w:tcW w:w="1261"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2015</w:t>
            </w:r>
            <w:r>
              <w:rPr>
                <w:rFonts w:ascii="宋体" w:hAnsi="Times New Roman"/>
                <w:color w:val="7030A0"/>
                <w:kern w:val="0"/>
                <w:sz w:val="18"/>
                <w:szCs w:val="20"/>
              </w:rPr>
              <w:t>-0</w:t>
            </w:r>
            <w:r>
              <w:rPr>
                <w:rFonts w:ascii="宋体" w:hAnsi="Times New Roman"/>
                <w:kern w:val="0"/>
                <w:sz w:val="18"/>
                <w:szCs w:val="20"/>
              </w:rPr>
              <w:t>1</w:t>
            </w:r>
            <w:r>
              <w:rPr>
                <w:rFonts w:ascii="宋体" w:hAnsi="Times New Roman"/>
                <w:color w:val="7030A0"/>
                <w:kern w:val="0"/>
                <w:sz w:val="18"/>
                <w:szCs w:val="20"/>
              </w:rPr>
              <w:t>-0</w:t>
            </w:r>
            <w:r>
              <w:rPr>
                <w:rFonts w:ascii="宋体" w:hAnsi="Times New Roman"/>
                <w:kern w:val="0"/>
                <w:sz w:val="18"/>
                <w:szCs w:val="20"/>
              </w:rPr>
              <w:t>1</w:t>
            </w:r>
          </w:p>
        </w:tc>
        <w:tc>
          <w:tcPr>
            <w:tcW w:w="107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127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27"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94</w:t>
            </w:r>
          </w:p>
        </w:tc>
        <w:tc>
          <w:tcPr>
            <w:tcW w:w="689"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4.6</w:t>
            </w:r>
          </w:p>
        </w:tc>
        <w:tc>
          <w:tcPr>
            <w:tcW w:w="194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XXXX</w:t>
            </w:r>
          </w:p>
        </w:tc>
        <w:tc>
          <w:tcPr>
            <w:tcW w:w="2604"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贺兰山东麓有机葡萄酒</w:t>
            </w:r>
          </w:p>
        </w:tc>
        <w:tc>
          <w:tcPr>
            <w:tcW w:w="1261" w:type="dxa"/>
            <w:shd w:val="clear" w:color="auto" w:fill="auto"/>
            <w:vAlign w:val="center"/>
          </w:tcPr>
          <w:p>
            <w:pPr>
              <w:spacing w:line="240" w:lineRule="auto"/>
              <w:rPr>
                <w:rFonts w:ascii="宋体" w:hAnsi="Times New Roman"/>
                <w:kern w:val="0"/>
                <w:sz w:val="18"/>
                <w:szCs w:val="20"/>
              </w:rPr>
            </w:pPr>
          </w:p>
        </w:tc>
        <w:tc>
          <w:tcPr>
            <w:tcW w:w="107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地方标准</w:t>
            </w:r>
          </w:p>
        </w:tc>
        <w:tc>
          <w:tcPr>
            <w:tcW w:w="127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待制定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9374" w:type="dxa"/>
            <w:gridSpan w:val="7"/>
            <w:shd w:val="clear" w:color="auto" w:fill="auto"/>
            <w:vAlign w:val="center"/>
          </w:tcPr>
          <w:p>
            <w:pPr>
              <w:pStyle w:val="112"/>
              <w:numPr>
                <w:ilvl w:val="0"/>
                <w:numId w:val="0"/>
              </w:numPr>
              <w:spacing w:before="156" w:after="156"/>
              <w:rPr>
                <w:rFonts w:ascii="宋体" w:eastAsia="宋体"/>
                <w:color w:val="FF0000"/>
                <w:sz w:val="18"/>
              </w:rPr>
            </w:pPr>
            <w:r>
              <w:rPr>
                <w:rFonts w:hint="eastAsia" w:ascii="宋体" w:eastAsia="宋体"/>
                <w:sz w:val="18"/>
              </w:rPr>
              <w:t>质量</w:t>
            </w:r>
            <w:r>
              <w:rPr>
                <w:rFonts w:hint="eastAsia" w:ascii="宋体" w:eastAsia="宋体"/>
                <w:color w:val="FF0000"/>
                <w:sz w:val="18"/>
              </w:rPr>
              <w:t>安全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27"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95</w:t>
            </w:r>
          </w:p>
        </w:tc>
        <w:tc>
          <w:tcPr>
            <w:tcW w:w="689"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4.7</w:t>
            </w:r>
          </w:p>
        </w:tc>
        <w:tc>
          <w:tcPr>
            <w:tcW w:w="194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 2760</w:t>
            </w:r>
            <w:r>
              <w:rPr>
                <w:rFonts w:hint="eastAsia" w:ascii="宋体" w:hAnsi="Times New Roman"/>
                <w:kern w:val="0"/>
                <w:sz w:val="18"/>
                <w:szCs w:val="20"/>
              </w:rPr>
              <w:t>-2014</w:t>
            </w:r>
          </w:p>
        </w:tc>
        <w:tc>
          <w:tcPr>
            <w:tcW w:w="2604" w:type="dxa"/>
            <w:shd w:val="clear" w:color="auto" w:fill="auto"/>
            <w:vAlign w:val="center"/>
          </w:tcPr>
          <w:p>
            <w:pPr>
              <w:spacing w:line="240" w:lineRule="auto"/>
              <w:rPr>
                <w:sz w:val="18"/>
                <w:szCs w:val="18"/>
              </w:rPr>
            </w:pPr>
            <w:r>
              <w:rPr>
                <w:rFonts w:hint="eastAsia"/>
                <w:sz w:val="18"/>
                <w:szCs w:val="18"/>
              </w:rPr>
              <w:t>食品安全国家标准食品添加剂使用标准</w:t>
            </w:r>
          </w:p>
        </w:tc>
        <w:tc>
          <w:tcPr>
            <w:tcW w:w="1261"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2015-05-24</w:t>
            </w:r>
          </w:p>
        </w:tc>
        <w:tc>
          <w:tcPr>
            <w:tcW w:w="1073" w:type="dxa"/>
            <w:shd w:val="clear" w:color="auto" w:fill="auto"/>
            <w:vAlign w:val="center"/>
          </w:tcPr>
          <w:p>
            <w:pPr>
              <w:spacing w:line="240" w:lineRule="auto"/>
              <w:jc w:val="center"/>
              <w:rPr>
                <w:sz w:val="18"/>
                <w:szCs w:val="18"/>
              </w:rPr>
            </w:pPr>
            <w:r>
              <w:rPr>
                <w:rFonts w:hint="eastAsia"/>
                <w:sz w:val="18"/>
                <w:szCs w:val="18"/>
              </w:rPr>
              <w:t>国家标准</w:t>
            </w:r>
          </w:p>
        </w:tc>
        <w:tc>
          <w:tcPr>
            <w:tcW w:w="1275" w:type="dxa"/>
            <w:shd w:val="clear" w:color="auto" w:fill="auto"/>
            <w:vAlign w:val="center"/>
          </w:tcPr>
          <w:p>
            <w:pPr>
              <w:spacing w:line="240" w:lineRule="auto"/>
              <w:rPr>
                <w:sz w:val="18"/>
                <w:szCs w:val="18"/>
              </w:rPr>
            </w:pPr>
            <w:r>
              <w:rPr>
                <w:rFonts w:hint="eastAsia"/>
                <w:sz w:val="18"/>
                <w:szCs w:val="18"/>
              </w:rPr>
              <w:t>强制性标准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27"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96</w:t>
            </w:r>
          </w:p>
        </w:tc>
        <w:tc>
          <w:tcPr>
            <w:tcW w:w="689"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4.8</w:t>
            </w:r>
          </w:p>
        </w:tc>
        <w:tc>
          <w:tcPr>
            <w:tcW w:w="194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 2761-2017</w:t>
            </w:r>
          </w:p>
        </w:tc>
        <w:tc>
          <w:tcPr>
            <w:tcW w:w="2604" w:type="dxa"/>
            <w:shd w:val="clear" w:color="auto" w:fill="auto"/>
            <w:vAlign w:val="center"/>
          </w:tcPr>
          <w:p>
            <w:pPr>
              <w:spacing w:line="240" w:lineRule="auto"/>
              <w:rPr>
                <w:sz w:val="18"/>
                <w:szCs w:val="18"/>
              </w:rPr>
            </w:pPr>
            <w:r>
              <w:rPr>
                <w:rFonts w:hint="eastAsia"/>
                <w:sz w:val="18"/>
                <w:szCs w:val="18"/>
              </w:rPr>
              <w:t>食品安全国家标准食品中真菌毒素限量</w:t>
            </w:r>
          </w:p>
        </w:tc>
        <w:tc>
          <w:tcPr>
            <w:tcW w:w="1261"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2017</w:t>
            </w:r>
            <w:r>
              <w:rPr>
                <w:rFonts w:hint="eastAsia" w:ascii="宋体" w:hAnsi="Times New Roman"/>
                <w:kern w:val="0"/>
                <w:sz w:val="18"/>
                <w:szCs w:val="20"/>
              </w:rPr>
              <w:t>-</w:t>
            </w:r>
            <w:r>
              <w:rPr>
                <w:rFonts w:ascii="宋体" w:hAnsi="Times New Roman"/>
                <w:kern w:val="0"/>
                <w:sz w:val="18"/>
                <w:szCs w:val="20"/>
              </w:rPr>
              <w:t>09</w:t>
            </w:r>
            <w:r>
              <w:rPr>
                <w:rFonts w:hint="eastAsia" w:ascii="宋体" w:hAnsi="Times New Roman"/>
                <w:kern w:val="0"/>
                <w:sz w:val="18"/>
                <w:szCs w:val="20"/>
              </w:rPr>
              <w:t>-</w:t>
            </w:r>
            <w:r>
              <w:rPr>
                <w:rFonts w:ascii="宋体" w:hAnsi="Times New Roman"/>
                <w:kern w:val="0"/>
                <w:sz w:val="18"/>
                <w:szCs w:val="20"/>
              </w:rPr>
              <w:t>17</w:t>
            </w:r>
          </w:p>
        </w:tc>
        <w:tc>
          <w:tcPr>
            <w:tcW w:w="1073" w:type="dxa"/>
            <w:shd w:val="clear" w:color="auto" w:fill="auto"/>
            <w:vAlign w:val="center"/>
          </w:tcPr>
          <w:p>
            <w:pPr>
              <w:spacing w:line="240" w:lineRule="auto"/>
              <w:jc w:val="center"/>
              <w:rPr>
                <w:sz w:val="18"/>
                <w:szCs w:val="18"/>
              </w:rPr>
            </w:pPr>
            <w:r>
              <w:rPr>
                <w:rFonts w:hint="eastAsia"/>
                <w:sz w:val="18"/>
                <w:szCs w:val="18"/>
              </w:rPr>
              <w:t>国家标准</w:t>
            </w:r>
          </w:p>
        </w:tc>
        <w:tc>
          <w:tcPr>
            <w:tcW w:w="1275" w:type="dxa"/>
            <w:shd w:val="clear" w:color="auto" w:fill="auto"/>
            <w:vAlign w:val="center"/>
          </w:tcPr>
          <w:p>
            <w:pPr>
              <w:spacing w:line="240" w:lineRule="auto"/>
              <w:rPr>
                <w:sz w:val="18"/>
                <w:szCs w:val="18"/>
              </w:rPr>
            </w:pPr>
            <w:r>
              <w:rPr>
                <w:rFonts w:hint="eastAsia"/>
                <w:sz w:val="18"/>
                <w:szCs w:val="18"/>
              </w:rPr>
              <w:t>强制性标准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27"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97</w:t>
            </w:r>
          </w:p>
        </w:tc>
        <w:tc>
          <w:tcPr>
            <w:tcW w:w="689"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4.9</w:t>
            </w:r>
          </w:p>
        </w:tc>
        <w:tc>
          <w:tcPr>
            <w:tcW w:w="194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 2762-2017</w:t>
            </w:r>
          </w:p>
        </w:tc>
        <w:tc>
          <w:tcPr>
            <w:tcW w:w="2604" w:type="dxa"/>
            <w:shd w:val="clear" w:color="auto" w:fill="auto"/>
            <w:vAlign w:val="center"/>
          </w:tcPr>
          <w:p>
            <w:pPr>
              <w:spacing w:line="240" w:lineRule="auto"/>
              <w:rPr>
                <w:sz w:val="18"/>
                <w:szCs w:val="18"/>
              </w:rPr>
            </w:pPr>
            <w:r>
              <w:rPr>
                <w:rFonts w:hint="eastAsia"/>
                <w:sz w:val="18"/>
                <w:szCs w:val="18"/>
              </w:rPr>
              <w:t>食品安全国家标准食品中污染物限量</w:t>
            </w:r>
          </w:p>
        </w:tc>
        <w:tc>
          <w:tcPr>
            <w:tcW w:w="1261"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2017-0</w:t>
            </w:r>
            <w:r>
              <w:rPr>
                <w:rFonts w:hint="eastAsia" w:ascii="宋体" w:hAnsi="Times New Roman"/>
                <w:kern w:val="0"/>
                <w:sz w:val="18"/>
                <w:szCs w:val="20"/>
              </w:rPr>
              <w:t>9</w:t>
            </w:r>
            <w:r>
              <w:rPr>
                <w:rFonts w:ascii="宋体" w:hAnsi="Times New Roman"/>
                <w:kern w:val="0"/>
                <w:sz w:val="18"/>
                <w:szCs w:val="20"/>
              </w:rPr>
              <w:t>-17</w:t>
            </w:r>
          </w:p>
        </w:tc>
        <w:tc>
          <w:tcPr>
            <w:tcW w:w="1073" w:type="dxa"/>
            <w:shd w:val="clear" w:color="auto" w:fill="auto"/>
            <w:vAlign w:val="center"/>
          </w:tcPr>
          <w:p>
            <w:pPr>
              <w:spacing w:line="240" w:lineRule="auto"/>
              <w:jc w:val="center"/>
              <w:rPr>
                <w:sz w:val="18"/>
                <w:szCs w:val="18"/>
              </w:rPr>
            </w:pPr>
            <w:r>
              <w:rPr>
                <w:rFonts w:hint="eastAsia"/>
                <w:sz w:val="18"/>
                <w:szCs w:val="18"/>
              </w:rPr>
              <w:t>国家标准</w:t>
            </w:r>
          </w:p>
        </w:tc>
        <w:tc>
          <w:tcPr>
            <w:tcW w:w="1275" w:type="dxa"/>
            <w:shd w:val="clear" w:color="auto" w:fill="auto"/>
            <w:vAlign w:val="center"/>
          </w:tcPr>
          <w:p>
            <w:pPr>
              <w:spacing w:line="240" w:lineRule="auto"/>
              <w:rPr>
                <w:sz w:val="18"/>
                <w:szCs w:val="18"/>
              </w:rPr>
            </w:pPr>
            <w:r>
              <w:rPr>
                <w:rFonts w:hint="eastAsia"/>
                <w:sz w:val="18"/>
                <w:szCs w:val="18"/>
              </w:rPr>
              <w:t>强制性标准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27"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98</w:t>
            </w:r>
          </w:p>
        </w:tc>
        <w:tc>
          <w:tcPr>
            <w:tcW w:w="689"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4.10</w:t>
            </w:r>
          </w:p>
        </w:tc>
        <w:tc>
          <w:tcPr>
            <w:tcW w:w="1945"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GB 2763-2021</w:t>
            </w:r>
          </w:p>
        </w:tc>
        <w:tc>
          <w:tcPr>
            <w:tcW w:w="2604" w:type="dxa"/>
            <w:shd w:val="clear" w:color="auto" w:fill="auto"/>
            <w:vAlign w:val="center"/>
          </w:tcPr>
          <w:p>
            <w:pPr>
              <w:spacing w:line="240" w:lineRule="auto"/>
              <w:rPr>
                <w:sz w:val="18"/>
                <w:szCs w:val="18"/>
              </w:rPr>
            </w:pPr>
            <w:r>
              <w:rPr>
                <w:rFonts w:hint="eastAsia"/>
                <w:sz w:val="18"/>
                <w:szCs w:val="18"/>
              </w:rPr>
              <w:t>食品安全国家标准食品中农药最大残留限量</w:t>
            </w:r>
          </w:p>
        </w:tc>
        <w:tc>
          <w:tcPr>
            <w:tcW w:w="1261"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2021-0</w:t>
            </w:r>
            <w:r>
              <w:rPr>
                <w:rFonts w:hint="eastAsia" w:ascii="宋体" w:hAnsi="Times New Roman"/>
                <w:kern w:val="0"/>
                <w:sz w:val="18"/>
                <w:szCs w:val="20"/>
              </w:rPr>
              <w:t>9</w:t>
            </w:r>
            <w:r>
              <w:rPr>
                <w:rFonts w:ascii="宋体" w:hAnsi="Times New Roman"/>
                <w:kern w:val="0"/>
                <w:sz w:val="18"/>
                <w:szCs w:val="20"/>
              </w:rPr>
              <w:t>-03</w:t>
            </w:r>
          </w:p>
        </w:tc>
        <w:tc>
          <w:tcPr>
            <w:tcW w:w="1073" w:type="dxa"/>
            <w:shd w:val="clear" w:color="auto" w:fill="auto"/>
            <w:vAlign w:val="center"/>
          </w:tcPr>
          <w:p>
            <w:pPr>
              <w:spacing w:line="240" w:lineRule="auto"/>
              <w:jc w:val="center"/>
              <w:rPr>
                <w:sz w:val="18"/>
                <w:szCs w:val="18"/>
              </w:rPr>
            </w:pPr>
            <w:r>
              <w:rPr>
                <w:rFonts w:hint="eastAsia"/>
                <w:sz w:val="18"/>
                <w:szCs w:val="18"/>
              </w:rPr>
              <w:t>国家标准</w:t>
            </w:r>
          </w:p>
        </w:tc>
        <w:tc>
          <w:tcPr>
            <w:tcW w:w="1275" w:type="dxa"/>
            <w:shd w:val="clear" w:color="auto" w:fill="auto"/>
            <w:vAlign w:val="center"/>
          </w:tcPr>
          <w:p>
            <w:pPr>
              <w:spacing w:line="240" w:lineRule="auto"/>
              <w:rPr>
                <w:sz w:val="18"/>
                <w:szCs w:val="18"/>
              </w:rPr>
            </w:pPr>
            <w:r>
              <w:rPr>
                <w:rFonts w:hint="eastAsia"/>
                <w:sz w:val="18"/>
                <w:szCs w:val="18"/>
              </w:rPr>
              <w:t>强制性标准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27"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95</w:t>
            </w:r>
          </w:p>
        </w:tc>
        <w:tc>
          <w:tcPr>
            <w:tcW w:w="689"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4.11</w:t>
            </w:r>
          </w:p>
        </w:tc>
        <w:tc>
          <w:tcPr>
            <w:tcW w:w="194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GB/T XXXX</w:t>
            </w:r>
          </w:p>
        </w:tc>
        <w:tc>
          <w:tcPr>
            <w:tcW w:w="2604"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产地葡萄酒识别技术导则</w:t>
            </w:r>
          </w:p>
        </w:tc>
        <w:tc>
          <w:tcPr>
            <w:tcW w:w="1261" w:type="dxa"/>
            <w:shd w:val="clear" w:color="auto" w:fill="auto"/>
            <w:vAlign w:val="center"/>
          </w:tcPr>
          <w:p>
            <w:pPr>
              <w:spacing w:line="240" w:lineRule="auto"/>
              <w:rPr>
                <w:rFonts w:ascii="宋体" w:hAnsi="Times New Roman"/>
                <w:kern w:val="0"/>
                <w:sz w:val="18"/>
                <w:szCs w:val="20"/>
              </w:rPr>
            </w:pPr>
          </w:p>
        </w:tc>
        <w:tc>
          <w:tcPr>
            <w:tcW w:w="107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国家标准</w:t>
            </w:r>
          </w:p>
        </w:tc>
        <w:tc>
          <w:tcPr>
            <w:tcW w:w="127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20101052-T-607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27"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96</w:t>
            </w:r>
          </w:p>
        </w:tc>
        <w:tc>
          <w:tcPr>
            <w:tcW w:w="689"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4.12</w:t>
            </w:r>
          </w:p>
        </w:tc>
        <w:tc>
          <w:tcPr>
            <w:tcW w:w="194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GB/T XXXX</w:t>
            </w:r>
          </w:p>
        </w:tc>
        <w:tc>
          <w:tcPr>
            <w:tcW w:w="2604" w:type="dxa"/>
            <w:shd w:val="clear" w:color="auto" w:fill="auto"/>
            <w:vAlign w:val="center"/>
          </w:tcPr>
          <w:p>
            <w:pPr>
              <w:pStyle w:val="112"/>
              <w:numPr>
                <w:ilvl w:val="0"/>
                <w:numId w:val="0"/>
              </w:numPr>
              <w:spacing w:before="156" w:after="156"/>
              <w:jc w:val="both"/>
              <w:rPr>
                <w:rFonts w:ascii="宋体" w:eastAsia="宋体"/>
                <w:sz w:val="18"/>
              </w:rPr>
            </w:pPr>
            <w:r>
              <w:rPr>
                <w:rFonts w:ascii="宋体" w:eastAsia="宋体"/>
                <w:sz w:val="18"/>
              </w:rPr>
              <w:t>品种葡萄酒识别技术导则</w:t>
            </w:r>
          </w:p>
        </w:tc>
        <w:tc>
          <w:tcPr>
            <w:tcW w:w="1261" w:type="dxa"/>
            <w:shd w:val="clear" w:color="auto" w:fill="auto"/>
            <w:vAlign w:val="center"/>
          </w:tcPr>
          <w:p>
            <w:pPr>
              <w:pStyle w:val="112"/>
              <w:numPr>
                <w:ilvl w:val="0"/>
                <w:numId w:val="0"/>
              </w:numPr>
              <w:spacing w:before="156" w:after="156"/>
              <w:jc w:val="both"/>
              <w:rPr>
                <w:rFonts w:ascii="宋体" w:eastAsia="宋体"/>
                <w:sz w:val="18"/>
              </w:rPr>
            </w:pPr>
          </w:p>
        </w:tc>
        <w:tc>
          <w:tcPr>
            <w:tcW w:w="107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国家标准</w:t>
            </w:r>
          </w:p>
        </w:tc>
        <w:tc>
          <w:tcPr>
            <w:tcW w:w="127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20101053-T-607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27"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97</w:t>
            </w:r>
          </w:p>
        </w:tc>
        <w:tc>
          <w:tcPr>
            <w:tcW w:w="689"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4.13</w:t>
            </w:r>
          </w:p>
        </w:tc>
        <w:tc>
          <w:tcPr>
            <w:tcW w:w="194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GB/T XXXX</w:t>
            </w:r>
          </w:p>
        </w:tc>
        <w:tc>
          <w:tcPr>
            <w:tcW w:w="2604" w:type="dxa"/>
            <w:shd w:val="clear" w:color="auto" w:fill="auto"/>
            <w:vAlign w:val="center"/>
          </w:tcPr>
          <w:p>
            <w:pPr>
              <w:pStyle w:val="112"/>
              <w:numPr>
                <w:ilvl w:val="0"/>
                <w:numId w:val="0"/>
              </w:numPr>
              <w:spacing w:before="156" w:after="156"/>
              <w:jc w:val="both"/>
              <w:rPr>
                <w:rFonts w:ascii="宋体" w:eastAsia="宋体"/>
                <w:sz w:val="18"/>
              </w:rPr>
            </w:pPr>
            <w:r>
              <w:rPr>
                <w:rFonts w:ascii="宋体" w:eastAsia="宋体"/>
                <w:sz w:val="18"/>
              </w:rPr>
              <w:t>全汁葡萄酒识别技术导则</w:t>
            </w:r>
          </w:p>
        </w:tc>
        <w:tc>
          <w:tcPr>
            <w:tcW w:w="1261" w:type="dxa"/>
            <w:shd w:val="clear" w:color="auto" w:fill="auto"/>
            <w:vAlign w:val="center"/>
          </w:tcPr>
          <w:p>
            <w:pPr>
              <w:pStyle w:val="112"/>
              <w:numPr>
                <w:ilvl w:val="0"/>
                <w:numId w:val="0"/>
              </w:numPr>
              <w:spacing w:before="156" w:after="156"/>
              <w:jc w:val="both"/>
              <w:rPr>
                <w:rFonts w:ascii="宋体" w:eastAsia="宋体"/>
                <w:sz w:val="18"/>
              </w:rPr>
            </w:pPr>
          </w:p>
        </w:tc>
        <w:tc>
          <w:tcPr>
            <w:tcW w:w="107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国家标准</w:t>
            </w:r>
          </w:p>
        </w:tc>
        <w:tc>
          <w:tcPr>
            <w:tcW w:w="1275" w:type="dxa"/>
            <w:shd w:val="clear" w:color="auto" w:fill="auto"/>
            <w:vAlign w:val="center"/>
          </w:tcPr>
          <w:p>
            <w:pPr>
              <w:pStyle w:val="112"/>
              <w:numPr>
                <w:ilvl w:val="0"/>
                <w:numId w:val="0"/>
              </w:numPr>
              <w:spacing w:before="156" w:after="156"/>
              <w:jc w:val="both"/>
              <w:rPr>
                <w:rFonts w:ascii="宋体" w:eastAsia="宋体"/>
                <w:sz w:val="18"/>
              </w:rPr>
            </w:pPr>
            <w:r>
              <w:rPr>
                <w:rFonts w:ascii="宋体" w:eastAsia="宋体"/>
                <w:sz w:val="18"/>
              </w:rPr>
              <w:t>20112092-T-607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27" w:type="dxa"/>
            <w:shd w:val="clear" w:color="auto" w:fill="auto"/>
            <w:vAlign w:val="center"/>
          </w:tcPr>
          <w:p>
            <w:pPr>
              <w:pStyle w:val="112"/>
              <w:numPr>
                <w:ilvl w:val="0"/>
                <w:numId w:val="0"/>
              </w:numPr>
              <w:spacing w:before="156" w:after="156" w:line="260" w:lineRule="exact"/>
              <w:rPr>
                <w:rFonts w:ascii="宋体" w:eastAsia="宋体"/>
                <w:sz w:val="18"/>
              </w:rPr>
            </w:pPr>
            <w:r>
              <w:rPr>
                <w:rFonts w:hint="eastAsia" w:ascii="宋体" w:eastAsia="宋体"/>
                <w:sz w:val="18"/>
              </w:rPr>
              <w:t>98</w:t>
            </w:r>
          </w:p>
        </w:tc>
        <w:tc>
          <w:tcPr>
            <w:tcW w:w="689" w:type="dxa"/>
            <w:shd w:val="clear" w:color="auto" w:fill="auto"/>
            <w:vAlign w:val="center"/>
          </w:tcPr>
          <w:p>
            <w:pPr>
              <w:pStyle w:val="112"/>
              <w:numPr>
                <w:ilvl w:val="0"/>
                <w:numId w:val="0"/>
              </w:numPr>
              <w:spacing w:before="156" w:after="156" w:line="260" w:lineRule="exact"/>
              <w:rPr>
                <w:rFonts w:ascii="宋体" w:eastAsia="宋体"/>
                <w:sz w:val="18"/>
              </w:rPr>
            </w:pPr>
            <w:r>
              <w:rPr>
                <w:rFonts w:hint="eastAsia" w:ascii="宋体" w:eastAsia="宋体"/>
                <w:sz w:val="18"/>
              </w:rPr>
              <w:t>4.14</w:t>
            </w:r>
          </w:p>
        </w:tc>
        <w:tc>
          <w:tcPr>
            <w:tcW w:w="1945" w:type="dxa"/>
            <w:shd w:val="clear" w:color="auto" w:fill="auto"/>
            <w:vAlign w:val="center"/>
          </w:tcPr>
          <w:p>
            <w:pPr>
              <w:spacing w:line="260" w:lineRule="exact"/>
              <w:rPr>
                <w:rFonts w:ascii="宋体" w:hAnsi="Times New Roman"/>
                <w:kern w:val="0"/>
                <w:sz w:val="18"/>
                <w:szCs w:val="20"/>
              </w:rPr>
            </w:pPr>
            <w:r>
              <w:rPr>
                <w:rFonts w:ascii="宋体" w:hAnsi="Times New Roman"/>
                <w:kern w:val="0"/>
                <w:sz w:val="18"/>
                <w:szCs w:val="20"/>
              </w:rPr>
              <w:t>DB64/T XXXX</w:t>
            </w:r>
          </w:p>
        </w:tc>
        <w:tc>
          <w:tcPr>
            <w:tcW w:w="2604" w:type="dxa"/>
            <w:shd w:val="clear" w:color="auto" w:fill="auto"/>
            <w:vAlign w:val="center"/>
          </w:tcPr>
          <w:p>
            <w:pPr>
              <w:pStyle w:val="112"/>
              <w:numPr>
                <w:ilvl w:val="0"/>
                <w:numId w:val="0"/>
              </w:numPr>
              <w:spacing w:before="156" w:after="156" w:line="260" w:lineRule="exact"/>
              <w:jc w:val="both"/>
              <w:rPr>
                <w:rFonts w:ascii="宋体" w:eastAsia="宋体"/>
                <w:sz w:val="18"/>
              </w:rPr>
            </w:pPr>
            <w:r>
              <w:rPr>
                <w:rFonts w:ascii="宋体" w:eastAsia="宋体"/>
                <w:sz w:val="18"/>
              </w:rPr>
              <w:t>贺兰山东麓</w:t>
            </w:r>
            <w:r>
              <w:rPr>
                <w:rFonts w:hint="eastAsia" w:ascii="宋体" w:eastAsia="宋体"/>
                <w:sz w:val="18"/>
              </w:rPr>
              <w:t>产区葡萄酒</w:t>
            </w:r>
            <w:r>
              <w:rPr>
                <w:rFonts w:ascii="宋体" w:eastAsia="宋体"/>
                <w:sz w:val="18"/>
              </w:rPr>
              <w:t>产品质量分级通则</w:t>
            </w:r>
          </w:p>
        </w:tc>
        <w:tc>
          <w:tcPr>
            <w:tcW w:w="1261" w:type="dxa"/>
            <w:shd w:val="clear" w:color="auto" w:fill="auto"/>
            <w:vAlign w:val="center"/>
          </w:tcPr>
          <w:p>
            <w:pPr>
              <w:pStyle w:val="112"/>
              <w:numPr>
                <w:ilvl w:val="0"/>
                <w:numId w:val="0"/>
              </w:numPr>
              <w:spacing w:before="156" w:after="156" w:line="260" w:lineRule="exact"/>
              <w:jc w:val="both"/>
              <w:rPr>
                <w:rFonts w:ascii="宋体" w:eastAsia="宋体"/>
                <w:sz w:val="18"/>
              </w:rPr>
            </w:pPr>
          </w:p>
        </w:tc>
        <w:tc>
          <w:tcPr>
            <w:tcW w:w="1073" w:type="dxa"/>
            <w:shd w:val="clear" w:color="auto" w:fill="auto"/>
            <w:vAlign w:val="center"/>
          </w:tcPr>
          <w:p>
            <w:pPr>
              <w:spacing w:line="260" w:lineRule="exact"/>
              <w:jc w:val="center"/>
              <w:rPr>
                <w:rFonts w:ascii="宋体" w:hAnsi="Times New Roman"/>
                <w:kern w:val="0"/>
                <w:sz w:val="18"/>
                <w:szCs w:val="20"/>
              </w:rPr>
            </w:pPr>
            <w:r>
              <w:rPr>
                <w:rFonts w:ascii="宋体" w:hAnsi="Times New Roman"/>
                <w:kern w:val="0"/>
                <w:sz w:val="18"/>
                <w:szCs w:val="20"/>
              </w:rPr>
              <w:t>地方标准</w:t>
            </w:r>
          </w:p>
        </w:tc>
        <w:tc>
          <w:tcPr>
            <w:tcW w:w="1275" w:type="dxa"/>
            <w:shd w:val="clear" w:color="auto" w:fill="auto"/>
            <w:vAlign w:val="center"/>
          </w:tcPr>
          <w:p>
            <w:pPr>
              <w:pStyle w:val="112"/>
              <w:numPr>
                <w:ilvl w:val="0"/>
                <w:numId w:val="0"/>
              </w:numPr>
              <w:spacing w:before="156" w:after="156" w:line="260" w:lineRule="exact"/>
              <w:jc w:val="both"/>
              <w:rPr>
                <w:rFonts w:ascii="宋体" w:eastAsia="宋体"/>
                <w:sz w:val="18"/>
              </w:rPr>
            </w:pPr>
            <w:r>
              <w:rPr>
                <w:rFonts w:ascii="宋体" w:eastAsia="宋体"/>
                <w:sz w:val="18"/>
              </w:rPr>
              <w:t>待制定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9374" w:type="dxa"/>
            <w:gridSpan w:val="7"/>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标志、标签、包装、运输、储存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27"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99</w:t>
            </w:r>
          </w:p>
        </w:tc>
        <w:tc>
          <w:tcPr>
            <w:tcW w:w="689" w:type="dxa"/>
            <w:shd w:val="clear" w:color="auto" w:fill="auto"/>
            <w:vAlign w:val="center"/>
          </w:tcPr>
          <w:p>
            <w:pPr>
              <w:pStyle w:val="112"/>
              <w:numPr>
                <w:ilvl w:val="0"/>
                <w:numId w:val="0"/>
              </w:numPr>
              <w:spacing w:before="156" w:after="156"/>
              <w:rPr>
                <w:rFonts w:ascii="宋体" w:eastAsia="宋体"/>
                <w:sz w:val="18"/>
              </w:rPr>
            </w:pPr>
            <w:r>
              <w:rPr>
                <w:rFonts w:ascii="宋体" w:eastAsia="宋体"/>
                <w:sz w:val="18"/>
              </w:rPr>
              <w:t>4.</w:t>
            </w:r>
            <w:r>
              <w:rPr>
                <w:rFonts w:hint="eastAsia" w:ascii="宋体" w:eastAsia="宋体"/>
                <w:sz w:val="18"/>
              </w:rPr>
              <w:t>15</w:t>
            </w:r>
          </w:p>
        </w:tc>
        <w:tc>
          <w:tcPr>
            <w:tcW w:w="194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 7718-2011</w:t>
            </w:r>
          </w:p>
        </w:tc>
        <w:tc>
          <w:tcPr>
            <w:tcW w:w="2604"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食品安全国家标准 预包装食品标签通则</w:t>
            </w:r>
          </w:p>
        </w:tc>
        <w:tc>
          <w:tcPr>
            <w:tcW w:w="1261"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2012-04-20</w:t>
            </w:r>
          </w:p>
        </w:tc>
        <w:tc>
          <w:tcPr>
            <w:tcW w:w="107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国家标准</w:t>
            </w:r>
          </w:p>
        </w:tc>
        <w:tc>
          <w:tcPr>
            <w:tcW w:w="127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强制性标准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27"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100</w:t>
            </w:r>
          </w:p>
        </w:tc>
        <w:tc>
          <w:tcPr>
            <w:tcW w:w="689" w:type="dxa"/>
            <w:shd w:val="clear" w:color="auto" w:fill="auto"/>
            <w:vAlign w:val="center"/>
          </w:tcPr>
          <w:p>
            <w:pPr>
              <w:pStyle w:val="112"/>
              <w:numPr>
                <w:ilvl w:val="0"/>
                <w:numId w:val="0"/>
              </w:numPr>
              <w:spacing w:before="156" w:after="156"/>
              <w:rPr>
                <w:rFonts w:ascii="宋体" w:eastAsia="宋体"/>
                <w:sz w:val="18"/>
              </w:rPr>
            </w:pPr>
            <w:r>
              <w:rPr>
                <w:rFonts w:ascii="宋体" w:eastAsia="宋体"/>
                <w:sz w:val="18"/>
              </w:rPr>
              <w:t>4.</w:t>
            </w:r>
            <w:r>
              <w:rPr>
                <w:rFonts w:hint="eastAsia" w:ascii="宋体" w:eastAsia="宋体"/>
                <w:sz w:val="18"/>
              </w:rPr>
              <w:t>16</w:t>
            </w:r>
          </w:p>
        </w:tc>
        <w:tc>
          <w:tcPr>
            <w:tcW w:w="194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GB/T 23777-2009</w:t>
            </w:r>
          </w:p>
        </w:tc>
        <w:tc>
          <w:tcPr>
            <w:tcW w:w="2604"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葡萄酒储藏柜</w:t>
            </w:r>
          </w:p>
        </w:tc>
        <w:tc>
          <w:tcPr>
            <w:tcW w:w="1261"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2009-12-01</w:t>
            </w:r>
          </w:p>
        </w:tc>
        <w:tc>
          <w:tcPr>
            <w:tcW w:w="107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国家标准</w:t>
            </w:r>
          </w:p>
        </w:tc>
        <w:tc>
          <w:tcPr>
            <w:tcW w:w="127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27"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101</w:t>
            </w:r>
          </w:p>
        </w:tc>
        <w:tc>
          <w:tcPr>
            <w:tcW w:w="689" w:type="dxa"/>
            <w:shd w:val="clear" w:color="auto" w:fill="auto"/>
            <w:vAlign w:val="center"/>
          </w:tcPr>
          <w:p>
            <w:pPr>
              <w:pStyle w:val="112"/>
              <w:numPr>
                <w:ilvl w:val="0"/>
                <w:numId w:val="0"/>
              </w:numPr>
              <w:spacing w:before="156" w:after="156"/>
              <w:rPr>
                <w:rFonts w:ascii="宋体" w:eastAsia="宋体"/>
                <w:sz w:val="18"/>
              </w:rPr>
            </w:pPr>
            <w:r>
              <w:rPr>
                <w:rFonts w:ascii="宋体" w:eastAsia="宋体"/>
                <w:sz w:val="18"/>
              </w:rPr>
              <w:t>4.</w:t>
            </w:r>
            <w:r>
              <w:rPr>
                <w:rFonts w:hint="eastAsia" w:ascii="宋体" w:eastAsia="宋体"/>
                <w:sz w:val="18"/>
              </w:rPr>
              <w:t>17</w:t>
            </w:r>
          </w:p>
        </w:tc>
        <w:tc>
          <w:tcPr>
            <w:tcW w:w="194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GB/T 23778-2009</w:t>
            </w:r>
          </w:p>
        </w:tc>
        <w:tc>
          <w:tcPr>
            <w:tcW w:w="2604"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酒类及其他食品包装用软木塞</w:t>
            </w:r>
          </w:p>
        </w:tc>
        <w:tc>
          <w:tcPr>
            <w:tcW w:w="1261"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2009-12-01</w:t>
            </w:r>
          </w:p>
        </w:tc>
        <w:tc>
          <w:tcPr>
            <w:tcW w:w="1073"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国家标准</w:t>
            </w:r>
          </w:p>
        </w:tc>
        <w:tc>
          <w:tcPr>
            <w:tcW w:w="127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27"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102</w:t>
            </w:r>
          </w:p>
        </w:tc>
        <w:tc>
          <w:tcPr>
            <w:tcW w:w="689" w:type="dxa"/>
            <w:shd w:val="clear" w:color="auto" w:fill="auto"/>
            <w:vAlign w:val="center"/>
          </w:tcPr>
          <w:p>
            <w:pPr>
              <w:pStyle w:val="112"/>
              <w:numPr>
                <w:ilvl w:val="0"/>
                <w:numId w:val="0"/>
              </w:numPr>
              <w:spacing w:before="156" w:after="156"/>
              <w:rPr>
                <w:rFonts w:ascii="宋体" w:eastAsia="宋体"/>
                <w:sz w:val="18"/>
              </w:rPr>
            </w:pPr>
            <w:r>
              <w:rPr>
                <w:rFonts w:ascii="宋体" w:eastAsia="宋体"/>
                <w:sz w:val="18"/>
              </w:rPr>
              <w:t>4.</w:t>
            </w:r>
            <w:r>
              <w:rPr>
                <w:rFonts w:hint="eastAsia" w:ascii="宋体" w:eastAsia="宋体"/>
                <w:sz w:val="18"/>
              </w:rPr>
              <w:t>18</w:t>
            </w:r>
          </w:p>
        </w:tc>
        <w:tc>
          <w:tcPr>
            <w:tcW w:w="194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BB/T 0018-</w:t>
            </w:r>
            <w:r>
              <w:rPr>
                <w:rFonts w:hint="eastAsia" w:ascii="宋体" w:hAnsi="Times New Roman"/>
                <w:kern w:val="0"/>
                <w:sz w:val="18"/>
                <w:szCs w:val="20"/>
              </w:rPr>
              <w:t>2021</w:t>
            </w:r>
          </w:p>
        </w:tc>
        <w:tc>
          <w:tcPr>
            <w:tcW w:w="2604"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包装容器 葡萄酒瓶</w:t>
            </w:r>
          </w:p>
        </w:tc>
        <w:tc>
          <w:tcPr>
            <w:tcW w:w="1261"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2021</w:t>
            </w:r>
            <w:r>
              <w:rPr>
                <w:rFonts w:ascii="宋体" w:hAnsi="Times New Roman"/>
                <w:kern w:val="0"/>
                <w:sz w:val="18"/>
                <w:szCs w:val="20"/>
              </w:rPr>
              <w:t>-0</w:t>
            </w:r>
            <w:r>
              <w:rPr>
                <w:rFonts w:hint="eastAsia" w:ascii="宋体" w:hAnsi="Times New Roman"/>
                <w:kern w:val="0"/>
                <w:sz w:val="18"/>
                <w:szCs w:val="20"/>
              </w:rPr>
              <w:t>7</w:t>
            </w:r>
            <w:r>
              <w:rPr>
                <w:rFonts w:ascii="宋体" w:hAnsi="Times New Roman"/>
                <w:kern w:val="0"/>
                <w:sz w:val="18"/>
                <w:szCs w:val="20"/>
              </w:rPr>
              <w:t>-0</w:t>
            </w:r>
            <w:r>
              <w:rPr>
                <w:rFonts w:hint="eastAsia" w:ascii="宋体" w:hAnsi="Times New Roman"/>
                <w:kern w:val="0"/>
                <w:sz w:val="18"/>
                <w:szCs w:val="20"/>
              </w:rPr>
              <w:t>1</w:t>
            </w:r>
          </w:p>
        </w:tc>
        <w:tc>
          <w:tcPr>
            <w:tcW w:w="107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1275" w:type="dxa"/>
            <w:shd w:val="clear" w:color="auto" w:fill="auto"/>
            <w:vAlign w:val="center"/>
          </w:tcPr>
          <w:p>
            <w:pPr>
              <w:spacing w:line="240" w:lineRule="auto"/>
              <w:jc w:val="left"/>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02" w:hRule="atLeast"/>
        </w:trPr>
        <w:tc>
          <w:tcPr>
            <w:tcW w:w="527"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103</w:t>
            </w:r>
          </w:p>
        </w:tc>
        <w:tc>
          <w:tcPr>
            <w:tcW w:w="689" w:type="dxa"/>
            <w:shd w:val="clear" w:color="auto" w:fill="auto"/>
            <w:vAlign w:val="center"/>
          </w:tcPr>
          <w:p>
            <w:pPr>
              <w:pStyle w:val="112"/>
              <w:numPr>
                <w:ilvl w:val="0"/>
                <w:numId w:val="0"/>
              </w:numPr>
              <w:spacing w:before="156" w:after="156"/>
              <w:rPr>
                <w:rFonts w:ascii="宋体" w:eastAsia="宋体"/>
                <w:sz w:val="18"/>
              </w:rPr>
            </w:pPr>
            <w:r>
              <w:rPr>
                <w:rFonts w:ascii="宋体" w:eastAsia="宋体"/>
                <w:sz w:val="18"/>
              </w:rPr>
              <w:t>4.</w:t>
            </w:r>
            <w:r>
              <w:rPr>
                <w:rFonts w:hint="eastAsia" w:ascii="宋体" w:eastAsia="宋体"/>
                <w:sz w:val="18"/>
              </w:rPr>
              <w:t>19</w:t>
            </w:r>
          </w:p>
        </w:tc>
        <w:tc>
          <w:tcPr>
            <w:tcW w:w="194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SB/T 10711-2012</w:t>
            </w:r>
          </w:p>
        </w:tc>
        <w:tc>
          <w:tcPr>
            <w:tcW w:w="2604"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葡萄酒原酒流通技术规范</w:t>
            </w:r>
          </w:p>
        </w:tc>
        <w:tc>
          <w:tcPr>
            <w:tcW w:w="1261"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2012-11-01</w:t>
            </w:r>
          </w:p>
        </w:tc>
        <w:tc>
          <w:tcPr>
            <w:tcW w:w="107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127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27" w:hRule="atLeast"/>
        </w:trPr>
        <w:tc>
          <w:tcPr>
            <w:tcW w:w="527" w:type="dxa"/>
            <w:shd w:val="clear" w:color="auto" w:fill="auto"/>
            <w:vAlign w:val="center"/>
          </w:tcPr>
          <w:p>
            <w:pPr>
              <w:pStyle w:val="112"/>
              <w:numPr>
                <w:ilvl w:val="0"/>
                <w:numId w:val="0"/>
              </w:numPr>
              <w:spacing w:before="156" w:after="156"/>
              <w:rPr>
                <w:rFonts w:ascii="宋体" w:eastAsia="宋体"/>
                <w:sz w:val="18"/>
              </w:rPr>
            </w:pPr>
            <w:r>
              <w:rPr>
                <w:rFonts w:hint="eastAsia" w:ascii="宋体" w:eastAsia="宋体"/>
                <w:sz w:val="18"/>
              </w:rPr>
              <w:t>104</w:t>
            </w:r>
          </w:p>
        </w:tc>
        <w:tc>
          <w:tcPr>
            <w:tcW w:w="689" w:type="dxa"/>
            <w:shd w:val="clear" w:color="auto" w:fill="auto"/>
            <w:vAlign w:val="center"/>
          </w:tcPr>
          <w:p>
            <w:pPr>
              <w:pStyle w:val="112"/>
              <w:numPr>
                <w:ilvl w:val="0"/>
                <w:numId w:val="0"/>
              </w:numPr>
              <w:spacing w:before="156" w:after="156"/>
              <w:rPr>
                <w:rFonts w:ascii="宋体" w:eastAsia="宋体"/>
                <w:sz w:val="18"/>
              </w:rPr>
            </w:pPr>
            <w:r>
              <w:rPr>
                <w:rFonts w:ascii="宋体" w:eastAsia="宋体"/>
                <w:sz w:val="18"/>
              </w:rPr>
              <w:t>4.</w:t>
            </w:r>
            <w:r>
              <w:rPr>
                <w:rFonts w:hint="eastAsia" w:ascii="宋体" w:eastAsia="宋体"/>
                <w:sz w:val="18"/>
              </w:rPr>
              <w:t>20</w:t>
            </w:r>
          </w:p>
        </w:tc>
        <w:tc>
          <w:tcPr>
            <w:tcW w:w="1945"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SB/T 10712-2012</w:t>
            </w:r>
          </w:p>
        </w:tc>
        <w:tc>
          <w:tcPr>
            <w:tcW w:w="2604"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葡萄酒运输、贮存技术规范</w:t>
            </w:r>
          </w:p>
        </w:tc>
        <w:tc>
          <w:tcPr>
            <w:tcW w:w="1261"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2012-11-01</w:t>
            </w:r>
          </w:p>
        </w:tc>
        <w:tc>
          <w:tcPr>
            <w:tcW w:w="1073"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1275" w:type="dxa"/>
            <w:shd w:val="clear" w:color="auto" w:fill="auto"/>
            <w:vAlign w:val="center"/>
          </w:tcPr>
          <w:p>
            <w:pPr>
              <w:spacing w:line="240" w:lineRule="auto"/>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27" w:type="dxa"/>
            <w:shd w:val="clear" w:color="auto" w:fill="auto"/>
            <w:vAlign w:val="center"/>
          </w:tcPr>
          <w:p>
            <w:pPr>
              <w:pStyle w:val="112"/>
              <w:numPr>
                <w:ilvl w:val="0"/>
                <w:numId w:val="0"/>
              </w:numPr>
              <w:spacing w:before="156" w:after="156" w:line="260" w:lineRule="exact"/>
              <w:rPr>
                <w:rFonts w:ascii="宋体" w:eastAsia="宋体"/>
                <w:sz w:val="18"/>
              </w:rPr>
            </w:pPr>
            <w:r>
              <w:rPr>
                <w:rFonts w:hint="eastAsia" w:ascii="宋体" w:eastAsia="宋体"/>
                <w:sz w:val="18"/>
              </w:rPr>
              <w:t>105</w:t>
            </w:r>
          </w:p>
        </w:tc>
        <w:tc>
          <w:tcPr>
            <w:tcW w:w="689" w:type="dxa"/>
            <w:shd w:val="clear" w:color="auto" w:fill="auto"/>
            <w:vAlign w:val="center"/>
          </w:tcPr>
          <w:p>
            <w:pPr>
              <w:pStyle w:val="112"/>
              <w:numPr>
                <w:ilvl w:val="0"/>
                <w:numId w:val="0"/>
              </w:numPr>
              <w:spacing w:before="156" w:after="156" w:line="260" w:lineRule="exact"/>
              <w:rPr>
                <w:rFonts w:ascii="宋体" w:eastAsia="宋体"/>
                <w:sz w:val="18"/>
              </w:rPr>
            </w:pPr>
            <w:r>
              <w:rPr>
                <w:rFonts w:ascii="宋体" w:eastAsia="宋体"/>
                <w:sz w:val="18"/>
              </w:rPr>
              <w:t>4.</w:t>
            </w:r>
            <w:r>
              <w:rPr>
                <w:rFonts w:hint="eastAsia" w:ascii="宋体" w:eastAsia="宋体"/>
                <w:sz w:val="18"/>
              </w:rPr>
              <w:t>21</w:t>
            </w:r>
          </w:p>
        </w:tc>
        <w:tc>
          <w:tcPr>
            <w:tcW w:w="1945" w:type="dxa"/>
            <w:shd w:val="clear" w:color="auto" w:fill="auto"/>
            <w:vAlign w:val="center"/>
          </w:tcPr>
          <w:p>
            <w:pPr>
              <w:spacing w:line="260" w:lineRule="exact"/>
              <w:rPr>
                <w:rFonts w:ascii="宋体" w:hAnsi="Times New Roman"/>
                <w:kern w:val="0"/>
                <w:sz w:val="18"/>
                <w:szCs w:val="20"/>
              </w:rPr>
            </w:pPr>
            <w:r>
              <w:rPr>
                <w:rFonts w:ascii="宋体" w:hAnsi="Times New Roman"/>
                <w:kern w:val="0"/>
                <w:sz w:val="18"/>
                <w:szCs w:val="20"/>
              </w:rPr>
              <w:t>DB64/T 1705-2020</w:t>
            </w:r>
          </w:p>
        </w:tc>
        <w:tc>
          <w:tcPr>
            <w:tcW w:w="2604" w:type="dxa"/>
            <w:shd w:val="clear" w:color="auto" w:fill="auto"/>
            <w:vAlign w:val="center"/>
          </w:tcPr>
          <w:p>
            <w:pPr>
              <w:spacing w:line="260" w:lineRule="exact"/>
              <w:rPr>
                <w:rFonts w:ascii="宋体" w:hAnsi="Times New Roman"/>
                <w:kern w:val="0"/>
                <w:sz w:val="18"/>
                <w:szCs w:val="20"/>
              </w:rPr>
            </w:pPr>
            <w:r>
              <w:rPr>
                <w:rFonts w:hint="eastAsia" w:ascii="宋体" w:hAnsi="Times New Roman"/>
                <w:kern w:val="0"/>
                <w:sz w:val="18"/>
                <w:szCs w:val="20"/>
              </w:rPr>
              <w:t>贺兰山东麓葡萄酒产区成品平静葡萄酒贮运管理规范</w:t>
            </w:r>
          </w:p>
        </w:tc>
        <w:tc>
          <w:tcPr>
            <w:tcW w:w="1261" w:type="dxa"/>
            <w:shd w:val="clear" w:color="auto" w:fill="auto"/>
            <w:vAlign w:val="center"/>
          </w:tcPr>
          <w:p>
            <w:pPr>
              <w:spacing w:line="260" w:lineRule="exact"/>
              <w:jc w:val="center"/>
              <w:rPr>
                <w:rFonts w:ascii="宋体" w:hAnsi="Times New Roman"/>
                <w:kern w:val="0"/>
                <w:sz w:val="18"/>
                <w:szCs w:val="20"/>
              </w:rPr>
            </w:pPr>
            <w:r>
              <w:rPr>
                <w:rFonts w:hint="eastAsia" w:ascii="宋体" w:hAnsi="Times New Roman"/>
                <w:kern w:val="0"/>
                <w:sz w:val="18"/>
                <w:szCs w:val="20"/>
              </w:rPr>
              <w:t>2020</w:t>
            </w:r>
            <w:r>
              <w:rPr>
                <w:rFonts w:ascii="宋体" w:hAnsi="Times New Roman"/>
                <w:kern w:val="0"/>
                <w:sz w:val="18"/>
                <w:szCs w:val="20"/>
              </w:rPr>
              <w:t>-0</w:t>
            </w:r>
            <w:r>
              <w:rPr>
                <w:rFonts w:hint="eastAsia" w:ascii="宋体" w:hAnsi="Times New Roman"/>
                <w:kern w:val="0"/>
                <w:sz w:val="18"/>
                <w:szCs w:val="20"/>
              </w:rPr>
              <w:t>8</w:t>
            </w:r>
            <w:r>
              <w:rPr>
                <w:rFonts w:ascii="宋体" w:hAnsi="Times New Roman"/>
                <w:kern w:val="0"/>
                <w:sz w:val="18"/>
                <w:szCs w:val="20"/>
              </w:rPr>
              <w:t>-</w:t>
            </w:r>
            <w:r>
              <w:rPr>
                <w:rFonts w:hint="eastAsia" w:ascii="宋体" w:hAnsi="Times New Roman"/>
                <w:kern w:val="0"/>
                <w:sz w:val="18"/>
                <w:szCs w:val="20"/>
              </w:rPr>
              <w:t>18</w:t>
            </w:r>
          </w:p>
        </w:tc>
        <w:tc>
          <w:tcPr>
            <w:tcW w:w="1073" w:type="dxa"/>
            <w:shd w:val="clear" w:color="auto" w:fill="auto"/>
            <w:vAlign w:val="center"/>
          </w:tcPr>
          <w:p>
            <w:pPr>
              <w:spacing w:line="260" w:lineRule="exact"/>
              <w:jc w:val="center"/>
              <w:rPr>
                <w:rFonts w:ascii="宋体" w:hAnsi="Times New Roman"/>
                <w:kern w:val="0"/>
                <w:sz w:val="18"/>
                <w:szCs w:val="20"/>
              </w:rPr>
            </w:pPr>
            <w:r>
              <w:rPr>
                <w:rFonts w:hint="eastAsia" w:ascii="宋体" w:hAnsi="Times New Roman"/>
                <w:kern w:val="0"/>
                <w:sz w:val="18"/>
                <w:szCs w:val="20"/>
              </w:rPr>
              <w:t>地方标准</w:t>
            </w:r>
          </w:p>
        </w:tc>
        <w:tc>
          <w:tcPr>
            <w:tcW w:w="1275" w:type="dxa"/>
            <w:shd w:val="clear" w:color="auto" w:fill="auto"/>
            <w:vAlign w:val="center"/>
          </w:tcPr>
          <w:p>
            <w:pPr>
              <w:spacing w:line="260" w:lineRule="exact"/>
              <w:rPr>
                <w:rFonts w:ascii="宋体" w:hAnsi="Times New Roman"/>
                <w:kern w:val="0"/>
                <w:sz w:val="18"/>
                <w:szCs w:val="20"/>
              </w:rPr>
            </w:pPr>
          </w:p>
        </w:tc>
      </w:tr>
    </w:tbl>
    <w:p>
      <w:pPr>
        <w:pStyle w:val="105"/>
        <w:spacing w:before="156" w:after="156"/>
      </w:pPr>
      <w:r>
        <w:rPr>
          <w:rFonts w:hint="eastAsia"/>
        </w:rPr>
        <w:t>检验检测标准子体系</w:t>
      </w:r>
    </w:p>
    <w:p>
      <w:pPr>
        <w:pStyle w:val="56"/>
        <w:ind w:firstLine="420"/>
      </w:pPr>
      <w:r>
        <w:rPr>
          <w:rFonts w:hint="eastAsia"/>
        </w:rPr>
        <w:t>检验检测标准子体系标准明细表见表5。</w:t>
      </w:r>
    </w:p>
    <w:p>
      <w:pPr>
        <w:pStyle w:val="112"/>
        <w:spacing w:before="156" w:after="156"/>
      </w:pPr>
      <w:r>
        <w:rPr>
          <w:rFonts w:hint="eastAsia"/>
        </w:rPr>
        <w:t>检验检测标准子体系标准明细表</w:t>
      </w:r>
    </w:p>
    <w:tbl>
      <w:tblPr>
        <w:tblStyle w:val="33"/>
        <w:tblW w:w="934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36"/>
        <w:gridCol w:w="700"/>
        <w:gridCol w:w="1961"/>
        <w:gridCol w:w="2651"/>
        <w:gridCol w:w="1272"/>
        <w:gridCol w:w="1112"/>
        <w:gridCol w:w="1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序</w:t>
            </w:r>
          </w:p>
          <w:p>
            <w:pPr>
              <w:spacing w:line="240" w:lineRule="auto"/>
              <w:jc w:val="center"/>
              <w:rPr>
                <w:rFonts w:ascii="宋体" w:hAnsi="Times New Roman"/>
                <w:kern w:val="0"/>
                <w:sz w:val="18"/>
                <w:szCs w:val="20"/>
              </w:rPr>
            </w:pPr>
            <w:r>
              <w:rPr>
                <w:rFonts w:ascii="宋体" w:hAnsi="Times New Roman"/>
                <w:kern w:val="0"/>
                <w:sz w:val="18"/>
                <w:szCs w:val="20"/>
              </w:rPr>
              <w:t>号</w:t>
            </w:r>
          </w:p>
        </w:tc>
        <w:tc>
          <w:tcPr>
            <w:tcW w:w="700"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体系</w:t>
            </w:r>
          </w:p>
          <w:p>
            <w:pPr>
              <w:spacing w:line="240" w:lineRule="auto"/>
              <w:jc w:val="center"/>
              <w:rPr>
                <w:rFonts w:ascii="宋体" w:hAnsi="Times New Roman"/>
                <w:kern w:val="0"/>
                <w:sz w:val="18"/>
                <w:szCs w:val="20"/>
              </w:rPr>
            </w:pPr>
            <w:r>
              <w:rPr>
                <w:rFonts w:ascii="宋体" w:hAnsi="Times New Roman"/>
                <w:kern w:val="0"/>
                <w:sz w:val="18"/>
                <w:szCs w:val="20"/>
              </w:rPr>
              <w:t>编号</w:t>
            </w:r>
          </w:p>
        </w:tc>
        <w:tc>
          <w:tcPr>
            <w:tcW w:w="1961"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标准/计划</w:t>
            </w:r>
          </w:p>
          <w:p>
            <w:pPr>
              <w:spacing w:line="240" w:lineRule="auto"/>
              <w:jc w:val="center"/>
              <w:rPr>
                <w:rFonts w:ascii="宋体" w:hAnsi="Times New Roman"/>
                <w:kern w:val="0"/>
                <w:sz w:val="18"/>
                <w:szCs w:val="20"/>
              </w:rPr>
            </w:pPr>
            <w:r>
              <w:rPr>
                <w:rFonts w:ascii="宋体" w:hAnsi="Times New Roman"/>
                <w:kern w:val="0"/>
                <w:sz w:val="18"/>
                <w:szCs w:val="20"/>
              </w:rPr>
              <w:t>编号</w:t>
            </w:r>
          </w:p>
        </w:tc>
        <w:tc>
          <w:tcPr>
            <w:tcW w:w="2651"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标准/计划名称</w:t>
            </w:r>
          </w:p>
        </w:tc>
        <w:tc>
          <w:tcPr>
            <w:tcW w:w="1272"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实施日期</w:t>
            </w:r>
          </w:p>
        </w:tc>
        <w:tc>
          <w:tcPr>
            <w:tcW w:w="1112"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w:t>
            </w:r>
          </w:p>
          <w:p>
            <w:pPr>
              <w:spacing w:line="240" w:lineRule="auto"/>
              <w:jc w:val="center"/>
              <w:rPr>
                <w:rFonts w:ascii="宋体" w:hAnsi="Times New Roman"/>
                <w:kern w:val="0"/>
                <w:sz w:val="18"/>
                <w:szCs w:val="20"/>
              </w:rPr>
            </w:pPr>
            <w:r>
              <w:rPr>
                <w:rFonts w:ascii="宋体" w:hAnsi="Times New Roman"/>
                <w:kern w:val="0"/>
                <w:sz w:val="18"/>
                <w:szCs w:val="20"/>
              </w:rPr>
              <w:t>级别</w:t>
            </w:r>
          </w:p>
        </w:tc>
        <w:tc>
          <w:tcPr>
            <w:tcW w:w="1112"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tcBorders>
              <w:top w:val="single" w:color="auto" w:sz="8" w:space="0"/>
            </w:tcBorders>
            <w:shd w:val="clear" w:color="auto" w:fill="auto"/>
            <w:vAlign w:val="center"/>
          </w:tcPr>
          <w:p>
            <w:pPr>
              <w:pStyle w:val="56"/>
              <w:ind w:firstLine="0" w:firstLineChars="0"/>
              <w:jc w:val="center"/>
              <w:rPr>
                <w:sz w:val="18"/>
              </w:rPr>
            </w:pPr>
            <w:r>
              <w:rPr>
                <w:rFonts w:hint="eastAsia"/>
                <w:sz w:val="18"/>
              </w:rPr>
              <w:t>106</w:t>
            </w:r>
          </w:p>
        </w:tc>
        <w:tc>
          <w:tcPr>
            <w:tcW w:w="700" w:type="dxa"/>
            <w:tcBorders>
              <w:top w:val="single" w:color="auto" w:sz="8" w:space="0"/>
            </w:tcBorders>
            <w:shd w:val="clear" w:color="auto" w:fill="auto"/>
            <w:vAlign w:val="center"/>
          </w:tcPr>
          <w:p>
            <w:pPr>
              <w:pStyle w:val="56"/>
              <w:ind w:firstLine="0" w:firstLineChars="0"/>
              <w:jc w:val="center"/>
              <w:rPr>
                <w:sz w:val="18"/>
              </w:rPr>
            </w:pPr>
            <w:r>
              <w:rPr>
                <w:sz w:val="18"/>
              </w:rPr>
              <w:t>5.</w:t>
            </w:r>
            <w:r>
              <w:rPr>
                <w:rFonts w:hint="eastAsia"/>
                <w:sz w:val="18"/>
              </w:rPr>
              <w:t>1</w:t>
            </w:r>
          </w:p>
        </w:tc>
        <w:tc>
          <w:tcPr>
            <w:tcW w:w="1961" w:type="dxa"/>
            <w:tcBorders>
              <w:top w:val="single" w:color="auto" w:sz="8" w:space="0"/>
            </w:tcBorders>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w:t>
            </w:r>
            <w:r>
              <w:rPr>
                <w:rFonts w:hint="eastAsia" w:ascii="宋体" w:hAnsi="Times New Roman"/>
                <w:kern w:val="0"/>
                <w:sz w:val="18"/>
                <w:szCs w:val="20"/>
              </w:rPr>
              <w:t>XXXX</w:t>
            </w:r>
            <w:r>
              <w:rPr>
                <w:rFonts w:ascii="宋体" w:hAnsi="Times New Roman"/>
                <w:kern w:val="0"/>
                <w:sz w:val="18"/>
                <w:szCs w:val="20"/>
              </w:rPr>
              <w:t>-</w:t>
            </w:r>
            <w:r>
              <w:rPr>
                <w:rFonts w:hint="eastAsia" w:ascii="宋体" w:hAnsi="Times New Roman"/>
                <w:kern w:val="0"/>
                <w:sz w:val="18"/>
                <w:szCs w:val="20"/>
              </w:rPr>
              <w:t>XXXX</w:t>
            </w:r>
          </w:p>
        </w:tc>
        <w:tc>
          <w:tcPr>
            <w:tcW w:w="2651" w:type="dxa"/>
            <w:tcBorders>
              <w:top w:val="single" w:color="auto" w:sz="8" w:space="0"/>
            </w:tcBorders>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宁夏葡萄酒产业质量检测体系建设规范</w:t>
            </w:r>
          </w:p>
        </w:tc>
        <w:tc>
          <w:tcPr>
            <w:tcW w:w="1272" w:type="dxa"/>
            <w:tcBorders>
              <w:top w:val="single" w:color="auto" w:sz="8" w:space="0"/>
            </w:tcBorders>
            <w:shd w:val="clear" w:color="auto" w:fill="auto"/>
            <w:vAlign w:val="center"/>
          </w:tcPr>
          <w:p>
            <w:pPr>
              <w:spacing w:line="240" w:lineRule="auto"/>
              <w:jc w:val="center"/>
              <w:rPr>
                <w:rFonts w:ascii="宋体" w:hAnsi="Times New Roman"/>
                <w:kern w:val="0"/>
                <w:sz w:val="18"/>
                <w:szCs w:val="20"/>
              </w:rPr>
            </w:pPr>
          </w:p>
        </w:tc>
        <w:tc>
          <w:tcPr>
            <w:tcW w:w="1112" w:type="dxa"/>
            <w:tcBorders>
              <w:top w:val="single" w:color="auto" w:sz="8" w:space="0"/>
            </w:tcBorders>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地方标准</w:t>
            </w:r>
          </w:p>
        </w:tc>
        <w:tc>
          <w:tcPr>
            <w:tcW w:w="1112" w:type="dxa"/>
            <w:tcBorders>
              <w:top w:val="single" w:color="auto" w:sz="8" w:space="0"/>
            </w:tcBorders>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2022年</w:t>
            </w:r>
          </w:p>
          <w:p>
            <w:pPr>
              <w:spacing w:line="240" w:lineRule="auto"/>
              <w:jc w:val="center"/>
              <w:rPr>
                <w:rFonts w:ascii="宋体" w:hAnsi="Times New Roman"/>
                <w:kern w:val="0"/>
                <w:sz w:val="18"/>
                <w:szCs w:val="20"/>
              </w:rPr>
            </w:pPr>
            <w:r>
              <w:rPr>
                <w:rFonts w:hint="eastAsia" w:ascii="宋体" w:hAnsi="Times New Roman"/>
                <w:kern w:val="0"/>
                <w:sz w:val="18"/>
                <w:szCs w:val="20"/>
              </w:rPr>
              <w:t>待制定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107</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2</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 2758-2012</w:t>
            </w:r>
          </w:p>
        </w:tc>
        <w:tc>
          <w:tcPr>
            <w:tcW w:w="265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食品安全国家标准 发酵酒及其配制酒</w:t>
            </w:r>
          </w:p>
        </w:tc>
        <w:tc>
          <w:tcPr>
            <w:tcW w:w="127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2013-02-01</w:t>
            </w:r>
          </w:p>
        </w:tc>
        <w:tc>
          <w:tcPr>
            <w:tcW w:w="111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国家标准</w:t>
            </w:r>
          </w:p>
        </w:tc>
        <w:tc>
          <w:tcPr>
            <w:tcW w:w="111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强制性标准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108</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3</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GB/T 4789</w:t>
            </w:r>
            <w:r>
              <w:rPr>
                <w:rFonts w:hint="eastAsia" w:ascii="宋体" w:hAnsi="Times New Roman"/>
                <w:kern w:val="0"/>
                <w:sz w:val="18"/>
                <w:szCs w:val="20"/>
              </w:rPr>
              <w:t>.1-2016</w:t>
            </w:r>
          </w:p>
        </w:tc>
        <w:tc>
          <w:tcPr>
            <w:tcW w:w="265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食品安全国家标准 食品微生物学检验</w:t>
            </w:r>
            <w:r>
              <w:rPr>
                <w:rFonts w:hint="eastAsia" w:ascii="宋体" w:hAnsi="Times New Roman"/>
                <w:kern w:val="0"/>
                <w:sz w:val="18"/>
                <w:szCs w:val="20"/>
              </w:rPr>
              <w:t xml:space="preserve"> 总则</w:t>
            </w:r>
          </w:p>
        </w:tc>
        <w:tc>
          <w:tcPr>
            <w:tcW w:w="1272"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2017</w:t>
            </w:r>
            <w:r>
              <w:rPr>
                <w:rFonts w:ascii="宋体" w:hAnsi="Times New Roman"/>
                <w:kern w:val="0"/>
                <w:sz w:val="18"/>
                <w:szCs w:val="20"/>
              </w:rPr>
              <w:t>-0</w:t>
            </w:r>
            <w:r>
              <w:rPr>
                <w:rFonts w:hint="eastAsia" w:ascii="宋体" w:hAnsi="Times New Roman"/>
                <w:kern w:val="0"/>
                <w:sz w:val="18"/>
                <w:szCs w:val="20"/>
              </w:rPr>
              <w:t>6</w:t>
            </w:r>
            <w:r>
              <w:rPr>
                <w:rFonts w:ascii="宋体" w:hAnsi="Times New Roman"/>
                <w:kern w:val="0"/>
                <w:sz w:val="18"/>
                <w:szCs w:val="20"/>
              </w:rPr>
              <w:t>-</w:t>
            </w:r>
            <w:r>
              <w:rPr>
                <w:rFonts w:hint="eastAsia" w:ascii="宋体" w:hAnsi="Times New Roman"/>
                <w:kern w:val="0"/>
                <w:sz w:val="18"/>
                <w:szCs w:val="20"/>
              </w:rPr>
              <w:t>23</w:t>
            </w:r>
          </w:p>
        </w:tc>
        <w:tc>
          <w:tcPr>
            <w:tcW w:w="111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国家标准</w:t>
            </w:r>
          </w:p>
        </w:tc>
        <w:tc>
          <w:tcPr>
            <w:tcW w:w="1112" w:type="dxa"/>
            <w:shd w:val="clear" w:color="auto" w:fill="auto"/>
            <w:vAlign w:val="center"/>
          </w:tcPr>
          <w:p>
            <w:pPr>
              <w:spacing w:line="240" w:lineRule="auto"/>
              <w:jc w:val="center"/>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109</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4</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GB/T 4789</w:t>
            </w:r>
            <w:r>
              <w:rPr>
                <w:rFonts w:hint="eastAsia" w:ascii="宋体" w:hAnsi="Times New Roman"/>
                <w:kern w:val="0"/>
                <w:sz w:val="18"/>
                <w:szCs w:val="20"/>
              </w:rPr>
              <w:t>.25-2003</w:t>
            </w:r>
          </w:p>
        </w:tc>
        <w:tc>
          <w:tcPr>
            <w:tcW w:w="265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食品</w:t>
            </w:r>
            <w:r>
              <w:rPr>
                <w:rFonts w:hint="eastAsia" w:ascii="宋体" w:hAnsi="Times New Roman"/>
                <w:kern w:val="0"/>
                <w:sz w:val="18"/>
                <w:szCs w:val="20"/>
              </w:rPr>
              <w:t>卫生</w:t>
            </w:r>
            <w:r>
              <w:rPr>
                <w:rFonts w:ascii="宋体" w:hAnsi="Times New Roman"/>
                <w:kern w:val="0"/>
                <w:sz w:val="18"/>
                <w:szCs w:val="20"/>
              </w:rPr>
              <w:t>微生物学检验</w:t>
            </w:r>
            <w:r>
              <w:rPr>
                <w:rFonts w:hint="eastAsia" w:ascii="宋体" w:hAnsi="Times New Roman"/>
                <w:kern w:val="0"/>
                <w:sz w:val="18"/>
                <w:szCs w:val="20"/>
              </w:rPr>
              <w:t xml:space="preserve"> 酒类检验</w:t>
            </w:r>
          </w:p>
        </w:tc>
        <w:tc>
          <w:tcPr>
            <w:tcW w:w="1272"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2004</w:t>
            </w:r>
            <w:r>
              <w:rPr>
                <w:rFonts w:ascii="宋体" w:hAnsi="Times New Roman"/>
                <w:kern w:val="0"/>
                <w:sz w:val="18"/>
                <w:szCs w:val="20"/>
              </w:rPr>
              <w:t>-0</w:t>
            </w:r>
            <w:r>
              <w:rPr>
                <w:rFonts w:hint="eastAsia" w:ascii="宋体" w:hAnsi="Times New Roman"/>
                <w:kern w:val="0"/>
                <w:sz w:val="18"/>
                <w:szCs w:val="20"/>
              </w:rPr>
              <w:t>1</w:t>
            </w:r>
            <w:r>
              <w:rPr>
                <w:rFonts w:ascii="宋体" w:hAnsi="Times New Roman"/>
                <w:kern w:val="0"/>
                <w:sz w:val="18"/>
                <w:szCs w:val="20"/>
              </w:rPr>
              <w:t>-0</w:t>
            </w:r>
            <w:r>
              <w:rPr>
                <w:rFonts w:hint="eastAsia" w:ascii="宋体" w:hAnsi="Times New Roman"/>
                <w:kern w:val="0"/>
                <w:sz w:val="18"/>
                <w:szCs w:val="20"/>
              </w:rPr>
              <w:t>1</w:t>
            </w:r>
          </w:p>
        </w:tc>
        <w:tc>
          <w:tcPr>
            <w:tcW w:w="111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国家标准</w:t>
            </w:r>
          </w:p>
        </w:tc>
        <w:tc>
          <w:tcPr>
            <w:tcW w:w="1112" w:type="dxa"/>
            <w:shd w:val="clear" w:color="auto" w:fill="auto"/>
            <w:vAlign w:val="center"/>
          </w:tcPr>
          <w:p>
            <w:pPr>
              <w:spacing w:line="240" w:lineRule="auto"/>
              <w:jc w:val="center"/>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110</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5</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GB/T 5009</w:t>
            </w:r>
            <w:r>
              <w:rPr>
                <w:rFonts w:hint="eastAsia" w:ascii="宋体" w:hAnsi="Times New Roman"/>
                <w:kern w:val="0"/>
                <w:sz w:val="18"/>
                <w:szCs w:val="20"/>
              </w:rPr>
              <w:t>.28-2016</w:t>
            </w: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食品安全国家标准 食品中苯甲酸、山梨酸和糖精钠的测定</w:t>
            </w:r>
          </w:p>
        </w:tc>
        <w:tc>
          <w:tcPr>
            <w:tcW w:w="1272"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2017</w:t>
            </w:r>
            <w:r>
              <w:rPr>
                <w:rFonts w:ascii="宋体" w:hAnsi="Times New Roman"/>
                <w:kern w:val="0"/>
                <w:sz w:val="18"/>
                <w:szCs w:val="20"/>
              </w:rPr>
              <w:t>-0</w:t>
            </w:r>
            <w:r>
              <w:rPr>
                <w:rFonts w:hint="eastAsia" w:ascii="宋体" w:hAnsi="Times New Roman"/>
                <w:kern w:val="0"/>
                <w:sz w:val="18"/>
                <w:szCs w:val="20"/>
              </w:rPr>
              <w:t>6</w:t>
            </w:r>
            <w:r>
              <w:rPr>
                <w:rFonts w:ascii="宋体" w:hAnsi="Times New Roman"/>
                <w:kern w:val="0"/>
                <w:sz w:val="18"/>
                <w:szCs w:val="20"/>
              </w:rPr>
              <w:t>-</w:t>
            </w:r>
            <w:r>
              <w:rPr>
                <w:rFonts w:hint="eastAsia" w:ascii="宋体" w:hAnsi="Times New Roman"/>
                <w:kern w:val="0"/>
                <w:sz w:val="18"/>
                <w:szCs w:val="20"/>
              </w:rPr>
              <w:t>23</w:t>
            </w:r>
          </w:p>
        </w:tc>
        <w:tc>
          <w:tcPr>
            <w:tcW w:w="111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国家标准</w:t>
            </w:r>
          </w:p>
        </w:tc>
        <w:tc>
          <w:tcPr>
            <w:tcW w:w="1112" w:type="dxa"/>
            <w:shd w:val="clear" w:color="auto" w:fill="auto"/>
            <w:vAlign w:val="center"/>
          </w:tcPr>
          <w:p>
            <w:pPr>
              <w:spacing w:line="240" w:lineRule="auto"/>
              <w:jc w:val="center"/>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111</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6</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GB/T 5009.49-2008</w:t>
            </w: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发酵酒及其配制酒卫生标准的分析方法</w:t>
            </w:r>
          </w:p>
        </w:tc>
        <w:tc>
          <w:tcPr>
            <w:tcW w:w="1272"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2009</w:t>
            </w:r>
            <w:r>
              <w:rPr>
                <w:rFonts w:ascii="宋体" w:hAnsi="Times New Roman"/>
                <w:kern w:val="0"/>
                <w:sz w:val="18"/>
                <w:szCs w:val="20"/>
              </w:rPr>
              <w:t>-0</w:t>
            </w:r>
            <w:r>
              <w:rPr>
                <w:rFonts w:hint="eastAsia" w:ascii="宋体" w:hAnsi="Times New Roman"/>
                <w:kern w:val="0"/>
                <w:sz w:val="18"/>
                <w:szCs w:val="20"/>
              </w:rPr>
              <w:t>3</w:t>
            </w:r>
            <w:r>
              <w:rPr>
                <w:rFonts w:ascii="宋体" w:hAnsi="Times New Roman"/>
                <w:kern w:val="0"/>
                <w:sz w:val="18"/>
                <w:szCs w:val="20"/>
              </w:rPr>
              <w:t>-0</w:t>
            </w:r>
            <w:r>
              <w:rPr>
                <w:rFonts w:hint="eastAsia" w:ascii="宋体" w:hAnsi="Times New Roman"/>
                <w:kern w:val="0"/>
                <w:sz w:val="18"/>
                <w:szCs w:val="20"/>
              </w:rPr>
              <w:t>1</w:t>
            </w:r>
          </w:p>
        </w:tc>
        <w:tc>
          <w:tcPr>
            <w:tcW w:w="1112"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国家标准</w:t>
            </w:r>
          </w:p>
        </w:tc>
        <w:tc>
          <w:tcPr>
            <w:tcW w:w="1112" w:type="dxa"/>
            <w:shd w:val="clear" w:color="auto" w:fill="auto"/>
            <w:vAlign w:val="center"/>
          </w:tcPr>
          <w:p>
            <w:pPr>
              <w:spacing w:line="240" w:lineRule="auto"/>
              <w:jc w:val="center"/>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widowControl/>
              <w:adjustRightInd/>
              <w:spacing w:line="240" w:lineRule="auto"/>
              <w:jc w:val="center"/>
              <w:rPr>
                <w:rFonts w:ascii="宋体" w:hAnsi="Times New Roman"/>
                <w:kern w:val="0"/>
                <w:sz w:val="18"/>
                <w:szCs w:val="20"/>
              </w:rPr>
            </w:pPr>
            <w:r>
              <w:rPr>
                <w:rFonts w:hint="eastAsia" w:ascii="宋体" w:hAnsi="Times New Roman"/>
                <w:kern w:val="0"/>
                <w:sz w:val="18"/>
                <w:szCs w:val="20"/>
              </w:rPr>
              <w:t>112</w:t>
            </w:r>
          </w:p>
        </w:tc>
        <w:tc>
          <w:tcPr>
            <w:tcW w:w="700" w:type="dxa"/>
            <w:shd w:val="clear" w:color="auto" w:fill="auto"/>
            <w:vAlign w:val="center"/>
          </w:tcPr>
          <w:p>
            <w:pPr>
              <w:widowControl/>
              <w:adjustRightInd/>
              <w:spacing w:line="240" w:lineRule="auto"/>
              <w:jc w:val="center"/>
              <w:rPr>
                <w:rFonts w:ascii="宋体" w:hAnsi="Times New Roman"/>
                <w:kern w:val="0"/>
                <w:sz w:val="18"/>
                <w:szCs w:val="20"/>
              </w:rPr>
            </w:pPr>
            <w:r>
              <w:rPr>
                <w:rFonts w:ascii="宋体" w:hAnsi="Times New Roman"/>
                <w:kern w:val="0"/>
                <w:sz w:val="18"/>
                <w:szCs w:val="20"/>
              </w:rPr>
              <w:t>5.</w:t>
            </w:r>
            <w:r>
              <w:rPr>
                <w:rFonts w:hint="eastAsia" w:ascii="宋体" w:hAnsi="Times New Roman"/>
                <w:kern w:val="0"/>
                <w:sz w:val="18"/>
                <w:szCs w:val="20"/>
              </w:rPr>
              <w:t>7</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GB/T 15038-2006</w:t>
            </w:r>
          </w:p>
        </w:tc>
        <w:tc>
          <w:tcPr>
            <w:tcW w:w="265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葡萄酒、果酒通用分析方法</w:t>
            </w:r>
          </w:p>
        </w:tc>
        <w:tc>
          <w:tcPr>
            <w:tcW w:w="127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2008-01-01</w:t>
            </w:r>
          </w:p>
        </w:tc>
        <w:tc>
          <w:tcPr>
            <w:tcW w:w="111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国家标准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113</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8</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QB/T 4849-2015</w:t>
            </w:r>
          </w:p>
        </w:tc>
        <w:tc>
          <w:tcPr>
            <w:tcW w:w="265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葡萄酒中挥发性醇类的测定方法 静态顶空-气相色谱法</w:t>
            </w:r>
          </w:p>
        </w:tc>
        <w:tc>
          <w:tcPr>
            <w:tcW w:w="127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2016-01-01</w:t>
            </w:r>
          </w:p>
        </w:tc>
        <w:tc>
          <w:tcPr>
            <w:tcW w:w="111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114</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9</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QB/T 4850-2015</w:t>
            </w:r>
          </w:p>
        </w:tc>
        <w:tc>
          <w:tcPr>
            <w:tcW w:w="265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葡萄酒中挥发性酯类的测定方法 静态顶空-气相色谱法</w:t>
            </w:r>
          </w:p>
        </w:tc>
        <w:tc>
          <w:tcPr>
            <w:tcW w:w="127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2016-01-01</w:t>
            </w:r>
          </w:p>
        </w:tc>
        <w:tc>
          <w:tcPr>
            <w:tcW w:w="111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096" w:hRule="atLeast"/>
        </w:trPr>
        <w:tc>
          <w:tcPr>
            <w:tcW w:w="536" w:type="dxa"/>
            <w:shd w:val="clear" w:color="auto" w:fill="auto"/>
            <w:vAlign w:val="center"/>
          </w:tcPr>
          <w:p>
            <w:pPr>
              <w:pStyle w:val="56"/>
              <w:ind w:firstLine="0" w:firstLineChars="0"/>
              <w:jc w:val="center"/>
              <w:rPr>
                <w:sz w:val="18"/>
              </w:rPr>
            </w:pPr>
            <w:r>
              <w:rPr>
                <w:rFonts w:hint="eastAsia"/>
                <w:sz w:val="18"/>
              </w:rPr>
              <w:t>115</w:t>
            </w:r>
          </w:p>
        </w:tc>
        <w:tc>
          <w:tcPr>
            <w:tcW w:w="700" w:type="dxa"/>
            <w:shd w:val="clear" w:color="auto" w:fill="auto"/>
            <w:vAlign w:val="center"/>
          </w:tcPr>
          <w:p>
            <w:pPr>
              <w:pStyle w:val="56"/>
              <w:ind w:firstLine="0" w:firstLineChars="0"/>
              <w:jc w:val="center"/>
              <w:rPr>
                <w:sz w:val="18"/>
              </w:rPr>
            </w:pPr>
            <w:r>
              <w:rPr>
                <w:sz w:val="18"/>
              </w:rPr>
              <w:t>5.10</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QB/T 4851-2015</w:t>
            </w:r>
          </w:p>
        </w:tc>
        <w:tc>
          <w:tcPr>
            <w:tcW w:w="265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葡萄酒中无机元素的测定方法 电感耦合等离子体质谱法和电感耦合等离子体原子发射光谱法</w:t>
            </w:r>
          </w:p>
        </w:tc>
        <w:tc>
          <w:tcPr>
            <w:tcW w:w="127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2016-03-01</w:t>
            </w:r>
          </w:p>
        </w:tc>
        <w:tc>
          <w:tcPr>
            <w:tcW w:w="111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116</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11</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QB/T 4852-2015</w:t>
            </w:r>
          </w:p>
        </w:tc>
        <w:tc>
          <w:tcPr>
            <w:tcW w:w="265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起泡葡萄酒中二氧化碳的稳定碳同位素比值(13C/12C)测定方法 稳定同位素比值质谱法</w:t>
            </w:r>
          </w:p>
        </w:tc>
        <w:tc>
          <w:tcPr>
            <w:tcW w:w="127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2016-03-01</w:t>
            </w:r>
          </w:p>
        </w:tc>
        <w:tc>
          <w:tcPr>
            <w:tcW w:w="111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117</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12</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QB/T 4853-2015</w:t>
            </w:r>
          </w:p>
        </w:tc>
        <w:tc>
          <w:tcPr>
            <w:tcW w:w="265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葡萄酒中水的稳定氧同位素比值(18O/16O)测定方法 同位素平衡交换法</w:t>
            </w:r>
          </w:p>
        </w:tc>
        <w:tc>
          <w:tcPr>
            <w:tcW w:w="127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2016-03-01</w:t>
            </w:r>
          </w:p>
        </w:tc>
        <w:tc>
          <w:tcPr>
            <w:tcW w:w="111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663" w:hRule="atLeast"/>
        </w:trPr>
        <w:tc>
          <w:tcPr>
            <w:tcW w:w="536" w:type="dxa"/>
            <w:shd w:val="clear" w:color="auto" w:fill="auto"/>
            <w:vAlign w:val="center"/>
          </w:tcPr>
          <w:p>
            <w:pPr>
              <w:pStyle w:val="56"/>
              <w:ind w:firstLine="0" w:firstLineChars="0"/>
              <w:jc w:val="center"/>
              <w:rPr>
                <w:sz w:val="18"/>
              </w:rPr>
            </w:pPr>
            <w:r>
              <w:rPr>
                <w:rFonts w:hint="eastAsia"/>
                <w:sz w:val="18"/>
              </w:rPr>
              <w:t>118</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13</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QB/T 5197-2017</w:t>
            </w:r>
          </w:p>
        </w:tc>
        <w:tc>
          <w:tcPr>
            <w:tcW w:w="265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葡萄酒中</w:t>
            </w:r>
            <w:r>
              <w:rPr>
                <w:rFonts w:hint="eastAsia" w:ascii="宋体" w:hAnsi="Times New Roman"/>
                <w:kern w:val="0"/>
                <w:sz w:val="18"/>
                <w:szCs w:val="20"/>
              </w:rPr>
              <w:t>12</w:t>
            </w:r>
            <w:r>
              <w:rPr>
                <w:rFonts w:ascii="宋体" w:hAnsi="Times New Roman"/>
                <w:kern w:val="0"/>
                <w:sz w:val="18"/>
                <w:szCs w:val="20"/>
              </w:rPr>
              <w:t>种游离氨基酸的测定 高效液相色谱法</w:t>
            </w:r>
          </w:p>
        </w:tc>
        <w:tc>
          <w:tcPr>
            <w:tcW w:w="1272"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2018</w:t>
            </w:r>
            <w:r>
              <w:rPr>
                <w:rFonts w:ascii="宋体" w:hAnsi="Times New Roman"/>
                <w:kern w:val="0"/>
                <w:sz w:val="18"/>
                <w:szCs w:val="20"/>
              </w:rPr>
              <w:t>-0</w:t>
            </w:r>
            <w:r>
              <w:rPr>
                <w:rFonts w:hint="eastAsia" w:ascii="宋体" w:hAnsi="Times New Roman"/>
                <w:kern w:val="0"/>
                <w:sz w:val="18"/>
                <w:szCs w:val="20"/>
              </w:rPr>
              <w:t>4</w:t>
            </w:r>
            <w:r>
              <w:rPr>
                <w:rFonts w:ascii="宋体" w:hAnsi="Times New Roman"/>
                <w:kern w:val="0"/>
                <w:sz w:val="18"/>
                <w:szCs w:val="20"/>
              </w:rPr>
              <w:t>-0</w:t>
            </w:r>
            <w:r>
              <w:rPr>
                <w:rFonts w:hint="eastAsia" w:ascii="宋体" w:hAnsi="Times New Roman"/>
                <w:kern w:val="0"/>
                <w:sz w:val="18"/>
                <w:szCs w:val="20"/>
              </w:rPr>
              <w:t>1</w:t>
            </w:r>
          </w:p>
        </w:tc>
        <w:tc>
          <w:tcPr>
            <w:tcW w:w="111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trPr>
        <w:tc>
          <w:tcPr>
            <w:tcW w:w="536" w:type="dxa"/>
            <w:shd w:val="clear" w:color="auto" w:fill="auto"/>
            <w:vAlign w:val="center"/>
          </w:tcPr>
          <w:p>
            <w:pPr>
              <w:pStyle w:val="56"/>
              <w:ind w:firstLine="0" w:firstLineChars="0"/>
              <w:jc w:val="center"/>
              <w:rPr>
                <w:sz w:val="18"/>
              </w:rPr>
            </w:pPr>
            <w:r>
              <w:rPr>
                <w:rFonts w:hint="eastAsia"/>
                <w:sz w:val="18"/>
              </w:rPr>
              <w:t>119</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14</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QB/T 5198-2017</w:t>
            </w: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葡萄酒用软木塞中2,4,6-三氯苯甲醚迁移量的测定方法</w:t>
            </w:r>
          </w:p>
        </w:tc>
        <w:tc>
          <w:tcPr>
            <w:tcW w:w="1272"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2018</w:t>
            </w:r>
            <w:r>
              <w:rPr>
                <w:rFonts w:ascii="宋体" w:hAnsi="Times New Roman"/>
                <w:kern w:val="0"/>
                <w:sz w:val="18"/>
                <w:szCs w:val="20"/>
              </w:rPr>
              <w:t>-0</w:t>
            </w:r>
            <w:r>
              <w:rPr>
                <w:rFonts w:hint="eastAsia" w:ascii="宋体" w:hAnsi="Times New Roman"/>
                <w:kern w:val="0"/>
                <w:sz w:val="18"/>
                <w:szCs w:val="20"/>
              </w:rPr>
              <w:t>4</w:t>
            </w:r>
            <w:r>
              <w:rPr>
                <w:rFonts w:ascii="宋体" w:hAnsi="Times New Roman"/>
                <w:kern w:val="0"/>
                <w:sz w:val="18"/>
                <w:szCs w:val="20"/>
              </w:rPr>
              <w:t>-0</w:t>
            </w:r>
            <w:r>
              <w:rPr>
                <w:rFonts w:hint="eastAsia" w:ascii="宋体" w:hAnsi="Times New Roman"/>
                <w:kern w:val="0"/>
                <w:sz w:val="18"/>
                <w:szCs w:val="20"/>
              </w:rPr>
              <w:t>1</w:t>
            </w:r>
          </w:p>
        </w:tc>
        <w:tc>
          <w:tcPr>
            <w:tcW w:w="111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536" w:type="dxa"/>
            <w:shd w:val="clear" w:color="auto" w:fill="auto"/>
            <w:vAlign w:val="center"/>
          </w:tcPr>
          <w:p>
            <w:pPr>
              <w:pStyle w:val="56"/>
              <w:ind w:firstLine="0" w:firstLineChars="0"/>
              <w:jc w:val="center"/>
              <w:rPr>
                <w:sz w:val="18"/>
              </w:rPr>
            </w:pPr>
            <w:r>
              <w:rPr>
                <w:rFonts w:hint="eastAsia"/>
                <w:sz w:val="18"/>
              </w:rPr>
              <w:t>120</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15</w:t>
            </w:r>
          </w:p>
        </w:tc>
        <w:tc>
          <w:tcPr>
            <w:tcW w:w="1961" w:type="dxa"/>
            <w:shd w:val="clear" w:color="auto" w:fill="auto"/>
            <w:vAlign w:val="center"/>
          </w:tcPr>
          <w:p>
            <w:pPr>
              <w:spacing w:line="240" w:lineRule="auto"/>
              <w:rPr>
                <w:rFonts w:ascii="宋体" w:hAnsi="Times New Roman"/>
                <w:kern w:val="0"/>
                <w:sz w:val="18"/>
                <w:szCs w:val="18"/>
              </w:rPr>
            </w:pPr>
            <w:r>
              <w:rPr>
                <w:rFonts w:ascii="宋体" w:hAnsi="Times New Roman"/>
                <w:kern w:val="0"/>
                <w:sz w:val="18"/>
                <w:szCs w:val="18"/>
              </w:rPr>
              <w:t>SN/T2594-2010(2014)</w:t>
            </w: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食品接触材料 软木塞中铅、镉、铬、砷的测定 电感耦合等离子体质谱法</w:t>
            </w:r>
          </w:p>
        </w:tc>
        <w:tc>
          <w:tcPr>
            <w:tcW w:w="1272"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2010</w:t>
            </w:r>
            <w:r>
              <w:rPr>
                <w:rFonts w:ascii="宋体" w:hAnsi="Times New Roman"/>
                <w:kern w:val="0"/>
                <w:sz w:val="18"/>
                <w:szCs w:val="20"/>
              </w:rPr>
              <w:t>-0</w:t>
            </w:r>
            <w:r>
              <w:rPr>
                <w:rFonts w:hint="eastAsia" w:ascii="宋体" w:hAnsi="Times New Roman"/>
                <w:kern w:val="0"/>
                <w:sz w:val="18"/>
                <w:szCs w:val="20"/>
              </w:rPr>
              <w:t>12</w:t>
            </w:r>
            <w:r>
              <w:rPr>
                <w:rFonts w:ascii="宋体" w:hAnsi="Times New Roman"/>
                <w:kern w:val="0"/>
                <w:sz w:val="18"/>
                <w:szCs w:val="20"/>
              </w:rPr>
              <w:t>-0</w:t>
            </w:r>
            <w:r>
              <w:rPr>
                <w:rFonts w:hint="eastAsia" w:ascii="宋体" w:hAnsi="Times New Roman"/>
                <w:kern w:val="0"/>
                <w:sz w:val="18"/>
                <w:szCs w:val="20"/>
              </w:rPr>
              <w:t>1</w:t>
            </w:r>
          </w:p>
        </w:tc>
        <w:tc>
          <w:tcPr>
            <w:tcW w:w="1112"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行业标准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121</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16</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SN/T 3939-2014</w:t>
            </w: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食品接触材料 木质材料 软木塞中氧化残余物的测定 碘量滴定法</w:t>
            </w:r>
          </w:p>
        </w:tc>
        <w:tc>
          <w:tcPr>
            <w:tcW w:w="1272"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2014</w:t>
            </w:r>
            <w:r>
              <w:rPr>
                <w:rFonts w:ascii="宋体" w:hAnsi="Times New Roman"/>
                <w:kern w:val="0"/>
                <w:sz w:val="18"/>
                <w:szCs w:val="20"/>
              </w:rPr>
              <w:t>-</w:t>
            </w:r>
            <w:r>
              <w:rPr>
                <w:rFonts w:hint="eastAsia" w:ascii="宋体" w:hAnsi="Times New Roman"/>
                <w:kern w:val="0"/>
                <w:sz w:val="18"/>
                <w:szCs w:val="20"/>
              </w:rPr>
              <w:t>11</w:t>
            </w:r>
            <w:r>
              <w:rPr>
                <w:rFonts w:ascii="宋体" w:hAnsi="Times New Roman"/>
                <w:kern w:val="0"/>
                <w:sz w:val="18"/>
                <w:szCs w:val="20"/>
              </w:rPr>
              <w:t>-0</w:t>
            </w:r>
            <w:r>
              <w:rPr>
                <w:rFonts w:hint="eastAsia" w:ascii="宋体" w:hAnsi="Times New Roman"/>
                <w:kern w:val="0"/>
                <w:sz w:val="18"/>
                <w:szCs w:val="20"/>
              </w:rPr>
              <w:t>1</w:t>
            </w:r>
          </w:p>
        </w:tc>
        <w:tc>
          <w:tcPr>
            <w:tcW w:w="111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122</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17</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SN/T 3940-2014</w:t>
            </w:r>
          </w:p>
        </w:tc>
        <w:tc>
          <w:tcPr>
            <w:tcW w:w="265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食品接触材料 木质材料 软木中三氯苯甲醚和三溴苯甲醚的测定 气相色谱-质谱法</w:t>
            </w:r>
          </w:p>
        </w:tc>
        <w:tc>
          <w:tcPr>
            <w:tcW w:w="127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2014-11-01</w:t>
            </w:r>
          </w:p>
        </w:tc>
        <w:tc>
          <w:tcPr>
            <w:tcW w:w="111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123</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18</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SN/T 4523-2016</w:t>
            </w:r>
          </w:p>
        </w:tc>
        <w:tc>
          <w:tcPr>
            <w:tcW w:w="265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出口葡萄酒中多种非法色素的测定 液相色谱-质谱/质谱法</w:t>
            </w:r>
          </w:p>
        </w:tc>
        <w:tc>
          <w:tcPr>
            <w:tcW w:w="127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2017-02-01</w:t>
            </w:r>
          </w:p>
        </w:tc>
        <w:tc>
          <w:tcPr>
            <w:tcW w:w="111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124</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19</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18"/>
              </w:rPr>
              <w:t>SN/T 4675.1-29-2016</w:t>
            </w:r>
          </w:p>
        </w:tc>
        <w:tc>
          <w:tcPr>
            <w:tcW w:w="265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出口葡萄酒中XXX的测定 XXX法</w:t>
            </w:r>
          </w:p>
        </w:tc>
        <w:tc>
          <w:tcPr>
            <w:tcW w:w="127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2017-07-01</w:t>
            </w:r>
          </w:p>
        </w:tc>
        <w:tc>
          <w:tcPr>
            <w:tcW w:w="111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行业标准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125</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20</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SN/T 4675.</w:t>
            </w:r>
            <w:r>
              <w:rPr>
                <w:rFonts w:hint="eastAsia" w:ascii="宋体" w:hAnsi="Times New Roman"/>
                <w:kern w:val="0"/>
                <w:sz w:val="18"/>
                <w:szCs w:val="20"/>
              </w:rPr>
              <w:t>30</w:t>
            </w:r>
            <w:r>
              <w:rPr>
                <w:rFonts w:ascii="宋体" w:hAnsi="Times New Roman"/>
                <w:kern w:val="0"/>
                <w:sz w:val="18"/>
                <w:szCs w:val="20"/>
              </w:rPr>
              <w:t>-201</w:t>
            </w:r>
            <w:r>
              <w:rPr>
                <w:rFonts w:hint="eastAsia" w:ascii="宋体" w:hAnsi="Times New Roman"/>
                <w:kern w:val="0"/>
                <w:sz w:val="18"/>
                <w:szCs w:val="20"/>
              </w:rPr>
              <w:t>7</w:t>
            </w: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出口葡萄酒中拜氏接合酵母检验 SYBR Green I荧光PCR法</w:t>
            </w:r>
          </w:p>
        </w:tc>
        <w:tc>
          <w:tcPr>
            <w:tcW w:w="1272"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2017</w:t>
            </w:r>
            <w:r>
              <w:rPr>
                <w:rFonts w:ascii="宋体" w:hAnsi="Times New Roman"/>
                <w:kern w:val="0"/>
                <w:sz w:val="18"/>
                <w:szCs w:val="20"/>
              </w:rPr>
              <w:t>-</w:t>
            </w:r>
            <w:r>
              <w:rPr>
                <w:rFonts w:hint="eastAsia" w:ascii="宋体" w:hAnsi="Times New Roman"/>
                <w:kern w:val="0"/>
                <w:sz w:val="18"/>
                <w:szCs w:val="20"/>
              </w:rPr>
              <w:t>12</w:t>
            </w:r>
            <w:r>
              <w:rPr>
                <w:rFonts w:ascii="宋体" w:hAnsi="Times New Roman"/>
                <w:kern w:val="0"/>
                <w:sz w:val="18"/>
                <w:szCs w:val="20"/>
              </w:rPr>
              <w:t>-0</w:t>
            </w:r>
            <w:r>
              <w:rPr>
                <w:rFonts w:hint="eastAsia" w:ascii="宋体" w:hAnsi="Times New Roman"/>
                <w:kern w:val="0"/>
                <w:sz w:val="18"/>
                <w:szCs w:val="20"/>
              </w:rPr>
              <w:t>1</w:t>
            </w:r>
          </w:p>
        </w:tc>
        <w:tc>
          <w:tcPr>
            <w:tcW w:w="1112"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行业标准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126</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21</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SN/T 4675.</w:t>
            </w:r>
            <w:r>
              <w:rPr>
                <w:rFonts w:hint="eastAsia" w:ascii="宋体" w:hAnsi="Times New Roman"/>
                <w:kern w:val="0"/>
                <w:sz w:val="18"/>
                <w:szCs w:val="20"/>
              </w:rPr>
              <w:t>31</w:t>
            </w:r>
            <w:r>
              <w:rPr>
                <w:rFonts w:ascii="宋体" w:hAnsi="Times New Roman"/>
                <w:kern w:val="0"/>
                <w:sz w:val="18"/>
                <w:szCs w:val="20"/>
              </w:rPr>
              <w:t>-201</w:t>
            </w:r>
            <w:r>
              <w:rPr>
                <w:rFonts w:hint="eastAsia" w:ascii="宋体" w:hAnsi="Times New Roman"/>
                <w:kern w:val="0"/>
                <w:sz w:val="18"/>
                <w:szCs w:val="20"/>
              </w:rPr>
              <w:t>9</w:t>
            </w: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出口葡萄酒中丙三醇碳稳定同位素比值的测定 液相色谱-稳定同位素比值质谱法</w:t>
            </w:r>
          </w:p>
        </w:tc>
        <w:tc>
          <w:tcPr>
            <w:tcW w:w="1272"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2020</w:t>
            </w:r>
            <w:r>
              <w:rPr>
                <w:rFonts w:ascii="宋体" w:hAnsi="Times New Roman"/>
                <w:kern w:val="0"/>
                <w:sz w:val="18"/>
                <w:szCs w:val="20"/>
              </w:rPr>
              <w:t>-0</w:t>
            </w:r>
            <w:r>
              <w:rPr>
                <w:rFonts w:hint="eastAsia" w:ascii="宋体" w:hAnsi="Times New Roman"/>
                <w:kern w:val="0"/>
                <w:sz w:val="18"/>
                <w:szCs w:val="20"/>
              </w:rPr>
              <w:t>5</w:t>
            </w:r>
            <w:r>
              <w:rPr>
                <w:rFonts w:ascii="宋体" w:hAnsi="Times New Roman"/>
                <w:kern w:val="0"/>
                <w:sz w:val="18"/>
                <w:szCs w:val="20"/>
              </w:rPr>
              <w:t>-0</w:t>
            </w:r>
            <w:r>
              <w:rPr>
                <w:rFonts w:hint="eastAsia" w:ascii="宋体" w:hAnsi="Times New Roman"/>
                <w:kern w:val="0"/>
                <w:sz w:val="18"/>
                <w:szCs w:val="20"/>
              </w:rPr>
              <w:t>1</w:t>
            </w:r>
          </w:p>
        </w:tc>
        <w:tc>
          <w:tcPr>
            <w:tcW w:w="1112"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行业标准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127</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22</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1494-2017</w:t>
            </w:r>
          </w:p>
        </w:tc>
        <w:tc>
          <w:tcPr>
            <w:tcW w:w="265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葡萄酒、果酒中铅、铜、铁的测定 电感耦合等离子体发射光谱法</w:t>
            </w:r>
          </w:p>
        </w:tc>
        <w:tc>
          <w:tcPr>
            <w:tcW w:w="127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2017-04-19</w:t>
            </w:r>
          </w:p>
        </w:tc>
        <w:tc>
          <w:tcPr>
            <w:tcW w:w="111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地方标准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128</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23</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DB64/T 1511-2017</w:t>
            </w: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葡萄及葡萄酒中花色苷的测定 高效液相色谱法</w:t>
            </w:r>
          </w:p>
        </w:tc>
        <w:tc>
          <w:tcPr>
            <w:tcW w:w="1272"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2018</w:t>
            </w:r>
            <w:r>
              <w:rPr>
                <w:rFonts w:ascii="宋体" w:hAnsi="Times New Roman"/>
                <w:kern w:val="0"/>
                <w:sz w:val="18"/>
                <w:szCs w:val="20"/>
              </w:rPr>
              <w:t>-0</w:t>
            </w:r>
            <w:r>
              <w:rPr>
                <w:rFonts w:hint="eastAsia" w:ascii="宋体" w:hAnsi="Times New Roman"/>
                <w:kern w:val="0"/>
                <w:sz w:val="18"/>
                <w:szCs w:val="20"/>
              </w:rPr>
              <w:t>2</w:t>
            </w:r>
            <w:r>
              <w:rPr>
                <w:rFonts w:ascii="宋体" w:hAnsi="Times New Roman"/>
                <w:kern w:val="0"/>
                <w:sz w:val="18"/>
                <w:szCs w:val="20"/>
              </w:rPr>
              <w:t>-0</w:t>
            </w:r>
            <w:r>
              <w:rPr>
                <w:rFonts w:hint="eastAsia" w:ascii="宋体" w:hAnsi="Times New Roman"/>
                <w:kern w:val="0"/>
                <w:sz w:val="18"/>
                <w:szCs w:val="20"/>
              </w:rPr>
              <w:t>1</w:t>
            </w:r>
          </w:p>
        </w:tc>
        <w:tc>
          <w:tcPr>
            <w:tcW w:w="1112"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地方标准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widowControl/>
              <w:adjustRightInd/>
              <w:spacing w:line="240" w:lineRule="auto"/>
              <w:jc w:val="center"/>
              <w:rPr>
                <w:rFonts w:ascii="宋体" w:hAnsi="Times New Roman"/>
                <w:kern w:val="0"/>
                <w:sz w:val="18"/>
                <w:szCs w:val="20"/>
              </w:rPr>
            </w:pPr>
            <w:r>
              <w:rPr>
                <w:rFonts w:hint="eastAsia" w:ascii="宋体" w:hAnsi="Times New Roman"/>
                <w:kern w:val="0"/>
                <w:sz w:val="18"/>
                <w:szCs w:val="20"/>
              </w:rPr>
              <w:t>129</w:t>
            </w:r>
          </w:p>
        </w:tc>
        <w:tc>
          <w:tcPr>
            <w:tcW w:w="700" w:type="dxa"/>
            <w:shd w:val="clear" w:color="auto" w:fill="auto"/>
            <w:vAlign w:val="center"/>
          </w:tcPr>
          <w:p>
            <w:pPr>
              <w:widowControl/>
              <w:adjustRightInd/>
              <w:spacing w:line="240" w:lineRule="auto"/>
              <w:jc w:val="center"/>
              <w:rPr>
                <w:rFonts w:ascii="宋体" w:hAnsi="Times New Roman"/>
                <w:kern w:val="0"/>
                <w:sz w:val="18"/>
                <w:szCs w:val="20"/>
              </w:rPr>
            </w:pPr>
            <w:r>
              <w:rPr>
                <w:rFonts w:ascii="宋体" w:hAnsi="Times New Roman"/>
                <w:kern w:val="0"/>
                <w:sz w:val="18"/>
                <w:szCs w:val="20"/>
              </w:rPr>
              <w:t>5.</w:t>
            </w:r>
            <w:r>
              <w:rPr>
                <w:rFonts w:hint="eastAsia" w:ascii="宋体" w:hAnsi="Times New Roman"/>
                <w:kern w:val="0"/>
                <w:sz w:val="18"/>
                <w:szCs w:val="20"/>
              </w:rPr>
              <w:t>24</w:t>
            </w:r>
          </w:p>
        </w:tc>
        <w:tc>
          <w:tcPr>
            <w:tcW w:w="196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T/NAIA 081—2021</w:t>
            </w: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葡萄酒中挥发性醇类组分的测定 顶空-固相微萃取-气相色谱-质谱法</w:t>
            </w:r>
          </w:p>
        </w:tc>
        <w:tc>
          <w:tcPr>
            <w:tcW w:w="1272"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2021</w:t>
            </w:r>
            <w:r>
              <w:rPr>
                <w:rFonts w:ascii="宋体" w:hAnsi="Times New Roman"/>
                <w:kern w:val="0"/>
                <w:sz w:val="18"/>
                <w:szCs w:val="20"/>
              </w:rPr>
              <w:t>-</w:t>
            </w:r>
            <w:r>
              <w:rPr>
                <w:rFonts w:hint="eastAsia" w:ascii="宋体" w:hAnsi="Times New Roman"/>
                <w:kern w:val="0"/>
                <w:sz w:val="18"/>
                <w:szCs w:val="20"/>
              </w:rPr>
              <w:t>11</w:t>
            </w:r>
            <w:r>
              <w:rPr>
                <w:rFonts w:ascii="宋体" w:hAnsi="Times New Roman"/>
                <w:kern w:val="0"/>
                <w:sz w:val="18"/>
                <w:szCs w:val="20"/>
              </w:rPr>
              <w:t>-0</w:t>
            </w:r>
            <w:r>
              <w:rPr>
                <w:rFonts w:hint="eastAsia" w:ascii="宋体" w:hAnsi="Times New Roman"/>
                <w:kern w:val="0"/>
                <w:sz w:val="18"/>
                <w:szCs w:val="20"/>
              </w:rPr>
              <w:t>3</w:t>
            </w:r>
          </w:p>
        </w:tc>
        <w:tc>
          <w:tcPr>
            <w:tcW w:w="1112" w:type="dxa"/>
            <w:shd w:val="clear" w:color="auto" w:fill="auto"/>
            <w:vAlign w:val="center"/>
          </w:tcPr>
          <w:p>
            <w:pPr>
              <w:pStyle w:val="56"/>
              <w:ind w:firstLine="0" w:firstLineChars="0"/>
              <w:jc w:val="center"/>
              <w:rPr>
                <w:sz w:val="18"/>
              </w:rPr>
            </w:pPr>
            <w:r>
              <w:rPr>
                <w:rFonts w:hint="eastAsia"/>
                <w:sz w:val="18"/>
              </w:rPr>
              <w:t>团体</w:t>
            </w:r>
            <w:r>
              <w:rPr>
                <w:sz w:val="18"/>
              </w:rPr>
              <w:t>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130</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25</w:t>
            </w:r>
          </w:p>
        </w:tc>
        <w:tc>
          <w:tcPr>
            <w:tcW w:w="196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T/NAIA 082—2021</w:t>
            </w: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葡萄酒中黄酮醇类物质含量的测定 高效液相色谱法</w:t>
            </w:r>
          </w:p>
        </w:tc>
        <w:tc>
          <w:tcPr>
            <w:tcW w:w="1272"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2021</w:t>
            </w:r>
            <w:r>
              <w:rPr>
                <w:rFonts w:ascii="宋体" w:hAnsi="Times New Roman"/>
                <w:kern w:val="0"/>
                <w:sz w:val="18"/>
                <w:szCs w:val="20"/>
              </w:rPr>
              <w:t>-</w:t>
            </w:r>
            <w:r>
              <w:rPr>
                <w:rFonts w:hint="eastAsia" w:ascii="宋体" w:hAnsi="Times New Roman"/>
                <w:kern w:val="0"/>
                <w:sz w:val="18"/>
                <w:szCs w:val="20"/>
              </w:rPr>
              <w:t>11</w:t>
            </w:r>
            <w:r>
              <w:rPr>
                <w:rFonts w:ascii="宋体" w:hAnsi="Times New Roman"/>
                <w:kern w:val="0"/>
                <w:sz w:val="18"/>
                <w:szCs w:val="20"/>
              </w:rPr>
              <w:t>-0</w:t>
            </w:r>
            <w:r>
              <w:rPr>
                <w:rFonts w:hint="eastAsia" w:ascii="宋体" w:hAnsi="Times New Roman"/>
                <w:kern w:val="0"/>
                <w:sz w:val="18"/>
                <w:szCs w:val="20"/>
              </w:rPr>
              <w:t>3</w:t>
            </w:r>
          </w:p>
        </w:tc>
        <w:tc>
          <w:tcPr>
            <w:tcW w:w="1112" w:type="dxa"/>
            <w:shd w:val="clear" w:color="auto" w:fill="auto"/>
            <w:vAlign w:val="center"/>
          </w:tcPr>
          <w:p>
            <w:pPr>
              <w:spacing w:line="240" w:lineRule="auto"/>
              <w:jc w:val="center"/>
              <w:rPr>
                <w:sz w:val="18"/>
              </w:rPr>
            </w:pPr>
            <w:r>
              <w:rPr>
                <w:rFonts w:hint="eastAsia"/>
                <w:sz w:val="18"/>
              </w:rPr>
              <w:t>团体</w:t>
            </w:r>
            <w:r>
              <w:rPr>
                <w:sz w:val="18"/>
              </w:rPr>
              <w:t>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131</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26</w:t>
            </w:r>
          </w:p>
        </w:tc>
        <w:tc>
          <w:tcPr>
            <w:tcW w:w="196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T/NAIA 083—2021</w:t>
            </w: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葡萄酒中羟基苯甲酸类物质含量的测定 高效液相色谱法</w:t>
            </w:r>
          </w:p>
        </w:tc>
        <w:tc>
          <w:tcPr>
            <w:tcW w:w="1272"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2021</w:t>
            </w:r>
            <w:r>
              <w:rPr>
                <w:rFonts w:ascii="宋体" w:hAnsi="Times New Roman"/>
                <w:kern w:val="0"/>
                <w:sz w:val="18"/>
                <w:szCs w:val="20"/>
              </w:rPr>
              <w:t>-</w:t>
            </w:r>
            <w:r>
              <w:rPr>
                <w:rFonts w:hint="eastAsia" w:ascii="宋体" w:hAnsi="Times New Roman"/>
                <w:kern w:val="0"/>
                <w:sz w:val="18"/>
                <w:szCs w:val="20"/>
              </w:rPr>
              <w:t>11</w:t>
            </w:r>
            <w:r>
              <w:rPr>
                <w:rFonts w:ascii="宋体" w:hAnsi="Times New Roman"/>
                <w:kern w:val="0"/>
                <w:sz w:val="18"/>
                <w:szCs w:val="20"/>
              </w:rPr>
              <w:t>-0</w:t>
            </w:r>
            <w:r>
              <w:rPr>
                <w:rFonts w:hint="eastAsia" w:ascii="宋体" w:hAnsi="Times New Roman"/>
                <w:kern w:val="0"/>
                <w:sz w:val="18"/>
                <w:szCs w:val="20"/>
              </w:rPr>
              <w:t>3</w:t>
            </w:r>
          </w:p>
        </w:tc>
        <w:tc>
          <w:tcPr>
            <w:tcW w:w="1112" w:type="dxa"/>
            <w:shd w:val="clear" w:color="auto" w:fill="auto"/>
            <w:vAlign w:val="center"/>
          </w:tcPr>
          <w:p>
            <w:pPr>
              <w:spacing w:line="240" w:lineRule="auto"/>
              <w:jc w:val="center"/>
              <w:rPr>
                <w:sz w:val="18"/>
              </w:rPr>
            </w:pPr>
            <w:r>
              <w:rPr>
                <w:rFonts w:hint="eastAsia"/>
                <w:sz w:val="18"/>
              </w:rPr>
              <w:t>团体</w:t>
            </w:r>
            <w:r>
              <w:rPr>
                <w:sz w:val="18"/>
              </w:rPr>
              <w:t>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132</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27</w:t>
            </w:r>
          </w:p>
        </w:tc>
        <w:tc>
          <w:tcPr>
            <w:tcW w:w="196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T/NAIA 084—2021</w:t>
            </w: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葡萄酒中羟基肉桂酸类物质含量的测定 高效液相色谱法</w:t>
            </w:r>
          </w:p>
        </w:tc>
        <w:tc>
          <w:tcPr>
            <w:tcW w:w="1272" w:type="dxa"/>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2021-11-03</w:t>
            </w:r>
          </w:p>
        </w:tc>
        <w:tc>
          <w:tcPr>
            <w:tcW w:w="1112" w:type="dxa"/>
            <w:shd w:val="clear" w:color="auto" w:fill="auto"/>
            <w:vAlign w:val="center"/>
          </w:tcPr>
          <w:p>
            <w:pPr>
              <w:spacing w:line="240" w:lineRule="auto"/>
              <w:jc w:val="center"/>
              <w:rPr>
                <w:sz w:val="18"/>
              </w:rPr>
            </w:pPr>
            <w:r>
              <w:rPr>
                <w:rFonts w:hint="eastAsia"/>
                <w:sz w:val="18"/>
              </w:rPr>
              <w:t>团体</w:t>
            </w:r>
            <w:r>
              <w:rPr>
                <w:sz w:val="18"/>
              </w:rPr>
              <w:t>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536" w:type="dxa"/>
            <w:shd w:val="clear" w:color="auto" w:fill="auto"/>
            <w:vAlign w:val="center"/>
          </w:tcPr>
          <w:p>
            <w:pPr>
              <w:pStyle w:val="56"/>
              <w:ind w:firstLine="0" w:firstLineChars="0"/>
              <w:jc w:val="center"/>
              <w:rPr>
                <w:sz w:val="18"/>
              </w:rPr>
            </w:pPr>
            <w:r>
              <w:rPr>
                <w:rFonts w:hint="eastAsia"/>
                <w:sz w:val="18"/>
              </w:rPr>
              <w:t>133</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28</w:t>
            </w:r>
          </w:p>
        </w:tc>
        <w:tc>
          <w:tcPr>
            <w:tcW w:w="1961" w:type="dxa"/>
            <w:shd w:val="clear" w:color="auto" w:fill="auto"/>
            <w:vAlign w:val="center"/>
          </w:tcPr>
          <w:p>
            <w:pPr>
              <w:spacing w:line="240" w:lineRule="auto"/>
              <w:rPr>
                <w:rFonts w:ascii="宋体" w:hAnsi="Times New Roman"/>
                <w:kern w:val="0"/>
                <w:sz w:val="18"/>
                <w:szCs w:val="20"/>
              </w:rPr>
            </w:pPr>
            <w:r>
              <w:rPr>
                <w:rFonts w:ascii="宋体" w:hAnsi="Times New Roman"/>
                <w:kern w:val="0"/>
                <w:sz w:val="18"/>
                <w:szCs w:val="20"/>
              </w:rPr>
              <w:t>T/NAIA 085—2021</w:t>
            </w: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葡萄酒中黄烷醇类物质含量的测定 高效液相色谱法</w:t>
            </w:r>
          </w:p>
        </w:tc>
        <w:tc>
          <w:tcPr>
            <w:tcW w:w="1272" w:type="dxa"/>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2021</w:t>
            </w:r>
            <w:r>
              <w:rPr>
                <w:rFonts w:ascii="宋体" w:hAnsi="Times New Roman"/>
                <w:kern w:val="0"/>
                <w:sz w:val="18"/>
                <w:szCs w:val="20"/>
              </w:rPr>
              <w:t>-</w:t>
            </w:r>
            <w:r>
              <w:rPr>
                <w:rFonts w:hint="eastAsia" w:ascii="宋体" w:hAnsi="Times New Roman"/>
                <w:kern w:val="0"/>
                <w:sz w:val="18"/>
                <w:szCs w:val="20"/>
              </w:rPr>
              <w:t>11</w:t>
            </w:r>
            <w:r>
              <w:rPr>
                <w:rFonts w:ascii="宋体" w:hAnsi="Times New Roman"/>
                <w:kern w:val="0"/>
                <w:sz w:val="18"/>
                <w:szCs w:val="20"/>
              </w:rPr>
              <w:t>-0</w:t>
            </w:r>
            <w:r>
              <w:rPr>
                <w:rFonts w:hint="eastAsia" w:ascii="宋体" w:hAnsi="Times New Roman"/>
                <w:kern w:val="0"/>
                <w:sz w:val="18"/>
                <w:szCs w:val="20"/>
              </w:rPr>
              <w:t>3</w:t>
            </w:r>
          </w:p>
        </w:tc>
        <w:tc>
          <w:tcPr>
            <w:tcW w:w="1112" w:type="dxa"/>
            <w:shd w:val="clear" w:color="auto" w:fill="auto"/>
            <w:vAlign w:val="center"/>
          </w:tcPr>
          <w:p>
            <w:pPr>
              <w:spacing w:line="240" w:lineRule="auto"/>
              <w:jc w:val="center"/>
              <w:rPr>
                <w:sz w:val="18"/>
              </w:rPr>
            </w:pPr>
            <w:r>
              <w:rPr>
                <w:rFonts w:hint="eastAsia"/>
                <w:sz w:val="18"/>
              </w:rPr>
              <w:t>团体</w:t>
            </w:r>
            <w:r>
              <w:rPr>
                <w:sz w:val="18"/>
              </w:rPr>
              <w:t>标准</w:t>
            </w:r>
          </w:p>
        </w:tc>
        <w:tc>
          <w:tcPr>
            <w:tcW w:w="1112" w:type="dxa"/>
            <w:shd w:val="clear" w:color="auto" w:fill="auto"/>
            <w:vAlign w:val="center"/>
          </w:tcPr>
          <w:p>
            <w:pPr>
              <w:pStyle w:val="56"/>
              <w:ind w:firstLine="0" w:firstLineChars="0"/>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609" w:hRule="atLeast"/>
        </w:trPr>
        <w:tc>
          <w:tcPr>
            <w:tcW w:w="536" w:type="dxa"/>
            <w:shd w:val="clear" w:color="auto" w:fill="auto"/>
            <w:vAlign w:val="center"/>
          </w:tcPr>
          <w:p>
            <w:pPr>
              <w:pStyle w:val="56"/>
              <w:ind w:firstLine="0" w:firstLineChars="0"/>
              <w:jc w:val="center"/>
              <w:rPr>
                <w:sz w:val="18"/>
              </w:rPr>
            </w:pPr>
            <w:r>
              <w:rPr>
                <w:rFonts w:hint="eastAsia"/>
                <w:sz w:val="18"/>
              </w:rPr>
              <w:t>134</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29</w:t>
            </w:r>
          </w:p>
        </w:tc>
        <w:tc>
          <w:tcPr>
            <w:tcW w:w="1961" w:type="dxa"/>
            <w:shd w:val="clear" w:color="auto" w:fill="auto"/>
            <w:vAlign w:val="center"/>
          </w:tcPr>
          <w:p>
            <w:pPr>
              <w:pStyle w:val="56"/>
              <w:ind w:firstLine="0" w:firstLineChars="0"/>
              <w:rPr>
                <w:sz w:val="18"/>
              </w:rPr>
            </w:pP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葡萄酒中矿质元素的测定 电感</w:t>
            </w:r>
            <w:r>
              <w:rPr>
                <w:rFonts w:hint="eastAsia" w:ascii="宋体" w:hAnsi="Times New Roman"/>
                <w:kern w:val="0"/>
                <w:sz w:val="18"/>
                <w:szCs w:val="18"/>
              </w:rPr>
              <w:t>耦合</w:t>
            </w:r>
            <w:r>
              <w:rPr>
                <w:rFonts w:hint="eastAsia" w:ascii="宋体" w:hAnsi="Times New Roman"/>
                <w:kern w:val="0"/>
                <w:sz w:val="18"/>
                <w:szCs w:val="20"/>
              </w:rPr>
              <w:t>等离子体串联质谱法</w:t>
            </w:r>
          </w:p>
        </w:tc>
        <w:tc>
          <w:tcPr>
            <w:tcW w:w="1272" w:type="dxa"/>
            <w:shd w:val="clear" w:color="auto" w:fill="auto"/>
            <w:vAlign w:val="center"/>
          </w:tcPr>
          <w:p>
            <w:pPr>
              <w:spacing w:line="240" w:lineRule="auto"/>
              <w:jc w:val="center"/>
              <w:rPr>
                <w:rFonts w:ascii="宋体" w:hAnsi="Times New Roman"/>
                <w:kern w:val="0"/>
                <w:sz w:val="18"/>
                <w:szCs w:val="18"/>
              </w:rPr>
            </w:pPr>
          </w:p>
        </w:tc>
        <w:tc>
          <w:tcPr>
            <w:tcW w:w="1112" w:type="dxa"/>
            <w:shd w:val="clear" w:color="auto" w:fill="auto"/>
            <w:vAlign w:val="center"/>
          </w:tcPr>
          <w:p>
            <w:pPr>
              <w:spacing w:line="240" w:lineRule="auto"/>
              <w:jc w:val="center"/>
              <w:rPr>
                <w:sz w:val="18"/>
              </w:rPr>
            </w:pPr>
            <w:r>
              <w:rPr>
                <w:rFonts w:hint="eastAsia"/>
                <w:sz w:val="18"/>
              </w:rPr>
              <w:t>团体</w:t>
            </w:r>
            <w:r>
              <w:rPr>
                <w:sz w:val="18"/>
              </w:rPr>
              <w:t>标准</w:t>
            </w:r>
          </w:p>
        </w:tc>
        <w:tc>
          <w:tcPr>
            <w:tcW w:w="1112" w:type="dxa"/>
            <w:shd w:val="clear" w:color="auto" w:fill="auto"/>
            <w:vAlign w:val="center"/>
          </w:tcPr>
          <w:p>
            <w:pPr>
              <w:spacing w:line="240" w:lineRule="auto"/>
              <w:jc w:val="center"/>
              <w:rPr>
                <w:rFonts w:ascii="宋体" w:hAnsi="Times New Roman"/>
                <w:kern w:val="0"/>
                <w:sz w:val="18"/>
                <w:szCs w:val="18"/>
              </w:rPr>
            </w:pPr>
            <w:r>
              <w:rPr>
                <w:rFonts w:hint="eastAsia" w:ascii="宋体" w:hAnsi="Times New Roman"/>
                <w:kern w:val="0"/>
                <w:sz w:val="18"/>
                <w:szCs w:val="18"/>
              </w:rPr>
              <w:t>2021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46" w:hRule="atLeast"/>
        </w:trPr>
        <w:tc>
          <w:tcPr>
            <w:tcW w:w="536" w:type="dxa"/>
            <w:shd w:val="clear" w:color="auto" w:fill="auto"/>
            <w:vAlign w:val="center"/>
          </w:tcPr>
          <w:p>
            <w:pPr>
              <w:pStyle w:val="56"/>
              <w:ind w:firstLine="0" w:firstLineChars="0"/>
              <w:jc w:val="center"/>
              <w:rPr>
                <w:sz w:val="18"/>
              </w:rPr>
            </w:pPr>
            <w:r>
              <w:rPr>
                <w:rFonts w:hint="eastAsia"/>
                <w:sz w:val="18"/>
              </w:rPr>
              <w:t>135</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30</w:t>
            </w:r>
          </w:p>
        </w:tc>
        <w:tc>
          <w:tcPr>
            <w:tcW w:w="1961" w:type="dxa"/>
            <w:shd w:val="clear" w:color="auto" w:fill="auto"/>
            <w:vAlign w:val="center"/>
          </w:tcPr>
          <w:p>
            <w:pPr>
              <w:pStyle w:val="56"/>
              <w:ind w:firstLine="0" w:firstLineChars="0"/>
              <w:rPr>
                <w:sz w:val="18"/>
              </w:rPr>
            </w:pP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葡萄酒中白藜芦醇的测定液相色谱-质谱/质谱法</w:t>
            </w:r>
          </w:p>
        </w:tc>
        <w:tc>
          <w:tcPr>
            <w:tcW w:w="1272" w:type="dxa"/>
            <w:shd w:val="clear" w:color="auto" w:fill="auto"/>
            <w:vAlign w:val="center"/>
          </w:tcPr>
          <w:p>
            <w:pPr>
              <w:spacing w:line="240" w:lineRule="auto"/>
              <w:jc w:val="center"/>
              <w:rPr>
                <w:rFonts w:ascii="宋体" w:hAnsi="Times New Roman"/>
                <w:kern w:val="0"/>
                <w:sz w:val="18"/>
                <w:szCs w:val="18"/>
              </w:rPr>
            </w:pPr>
          </w:p>
        </w:tc>
        <w:tc>
          <w:tcPr>
            <w:tcW w:w="1112" w:type="dxa"/>
            <w:shd w:val="clear" w:color="auto" w:fill="auto"/>
            <w:vAlign w:val="center"/>
          </w:tcPr>
          <w:p>
            <w:pPr>
              <w:spacing w:line="240" w:lineRule="auto"/>
              <w:jc w:val="center"/>
              <w:rPr>
                <w:sz w:val="18"/>
              </w:rPr>
            </w:pPr>
            <w:r>
              <w:rPr>
                <w:rFonts w:hint="eastAsia"/>
                <w:sz w:val="18"/>
              </w:rPr>
              <w:t>团体</w:t>
            </w:r>
            <w:r>
              <w:rPr>
                <w:sz w:val="18"/>
              </w:rPr>
              <w:t>标准</w:t>
            </w:r>
          </w:p>
        </w:tc>
        <w:tc>
          <w:tcPr>
            <w:tcW w:w="1112" w:type="dxa"/>
            <w:shd w:val="clear" w:color="auto" w:fill="auto"/>
            <w:vAlign w:val="center"/>
          </w:tcPr>
          <w:p>
            <w:pPr>
              <w:spacing w:line="240" w:lineRule="auto"/>
              <w:jc w:val="center"/>
              <w:rPr>
                <w:rFonts w:ascii="宋体" w:hAnsi="Times New Roman"/>
                <w:kern w:val="0"/>
                <w:sz w:val="18"/>
                <w:szCs w:val="18"/>
              </w:rPr>
            </w:pPr>
            <w:r>
              <w:rPr>
                <w:rFonts w:hint="eastAsia" w:ascii="宋体" w:hAnsi="Times New Roman"/>
                <w:kern w:val="0"/>
                <w:sz w:val="18"/>
                <w:szCs w:val="18"/>
              </w:rPr>
              <w:t>2021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9" w:hRule="atLeast"/>
        </w:trPr>
        <w:tc>
          <w:tcPr>
            <w:tcW w:w="536" w:type="dxa"/>
            <w:shd w:val="clear" w:color="auto" w:fill="auto"/>
            <w:vAlign w:val="center"/>
          </w:tcPr>
          <w:p>
            <w:pPr>
              <w:pStyle w:val="56"/>
              <w:ind w:firstLine="0" w:firstLineChars="0"/>
              <w:jc w:val="center"/>
              <w:rPr>
                <w:sz w:val="18"/>
              </w:rPr>
            </w:pPr>
            <w:r>
              <w:rPr>
                <w:rFonts w:hint="eastAsia"/>
                <w:sz w:val="18"/>
              </w:rPr>
              <w:t>136</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31</w:t>
            </w:r>
          </w:p>
        </w:tc>
        <w:tc>
          <w:tcPr>
            <w:tcW w:w="1961" w:type="dxa"/>
            <w:shd w:val="clear" w:color="auto" w:fill="auto"/>
            <w:vAlign w:val="center"/>
          </w:tcPr>
          <w:p>
            <w:pPr>
              <w:pStyle w:val="56"/>
              <w:ind w:firstLine="0" w:firstLineChars="0"/>
              <w:rPr>
                <w:sz w:val="18"/>
              </w:rPr>
            </w:pP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葡萄酒中二氧化硫的测定 电感耦合等离子体</w:t>
            </w:r>
            <w:r>
              <w:rPr>
                <w:rFonts w:ascii="宋体" w:hAnsi="Times New Roman"/>
                <w:kern w:val="0"/>
                <w:sz w:val="18"/>
                <w:szCs w:val="20"/>
              </w:rPr>
              <w:t>-质谱法</w:t>
            </w:r>
          </w:p>
        </w:tc>
        <w:tc>
          <w:tcPr>
            <w:tcW w:w="1272" w:type="dxa"/>
            <w:shd w:val="clear" w:color="auto" w:fill="auto"/>
            <w:vAlign w:val="center"/>
          </w:tcPr>
          <w:p>
            <w:pPr>
              <w:spacing w:line="240" w:lineRule="auto"/>
              <w:jc w:val="center"/>
              <w:rPr>
                <w:rFonts w:ascii="宋体" w:hAnsi="Times New Roman"/>
                <w:kern w:val="0"/>
                <w:sz w:val="18"/>
                <w:szCs w:val="18"/>
              </w:rPr>
            </w:pPr>
          </w:p>
        </w:tc>
        <w:tc>
          <w:tcPr>
            <w:tcW w:w="1112" w:type="dxa"/>
            <w:shd w:val="clear" w:color="auto" w:fill="auto"/>
            <w:vAlign w:val="center"/>
          </w:tcPr>
          <w:p>
            <w:pPr>
              <w:spacing w:line="240" w:lineRule="auto"/>
              <w:jc w:val="center"/>
              <w:rPr>
                <w:sz w:val="18"/>
              </w:rPr>
            </w:pPr>
            <w:r>
              <w:rPr>
                <w:rFonts w:hint="eastAsia"/>
                <w:sz w:val="18"/>
              </w:rPr>
              <w:t>团体</w:t>
            </w:r>
            <w:r>
              <w:rPr>
                <w:sz w:val="18"/>
              </w:rPr>
              <w:t>标准</w:t>
            </w:r>
          </w:p>
        </w:tc>
        <w:tc>
          <w:tcPr>
            <w:tcW w:w="1112" w:type="dxa"/>
            <w:shd w:val="clear" w:color="auto" w:fill="auto"/>
            <w:vAlign w:val="center"/>
          </w:tcPr>
          <w:p>
            <w:pPr>
              <w:spacing w:line="240" w:lineRule="auto"/>
              <w:jc w:val="center"/>
              <w:rPr>
                <w:rFonts w:ascii="宋体" w:hAnsi="Times New Roman"/>
                <w:kern w:val="0"/>
                <w:sz w:val="18"/>
                <w:szCs w:val="18"/>
              </w:rPr>
            </w:pPr>
            <w:r>
              <w:rPr>
                <w:rFonts w:hint="eastAsia" w:ascii="宋体" w:hAnsi="Times New Roman"/>
                <w:kern w:val="0"/>
                <w:sz w:val="18"/>
                <w:szCs w:val="18"/>
              </w:rPr>
              <w:t>2022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2" w:hRule="atLeast"/>
        </w:trPr>
        <w:tc>
          <w:tcPr>
            <w:tcW w:w="536" w:type="dxa"/>
            <w:shd w:val="clear" w:color="auto" w:fill="auto"/>
            <w:vAlign w:val="center"/>
          </w:tcPr>
          <w:p>
            <w:pPr>
              <w:pStyle w:val="56"/>
              <w:ind w:firstLine="0" w:firstLineChars="0"/>
              <w:jc w:val="center"/>
              <w:rPr>
                <w:sz w:val="18"/>
              </w:rPr>
            </w:pPr>
            <w:r>
              <w:rPr>
                <w:rFonts w:hint="eastAsia"/>
                <w:sz w:val="18"/>
              </w:rPr>
              <w:t>137</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32</w:t>
            </w:r>
          </w:p>
        </w:tc>
        <w:tc>
          <w:tcPr>
            <w:tcW w:w="1961" w:type="dxa"/>
            <w:shd w:val="clear" w:color="auto" w:fill="auto"/>
            <w:vAlign w:val="center"/>
          </w:tcPr>
          <w:p>
            <w:pPr>
              <w:pStyle w:val="56"/>
              <w:ind w:firstLine="0" w:firstLineChars="0"/>
              <w:rPr>
                <w:sz w:val="18"/>
              </w:rPr>
            </w:pP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葡萄酒中酒精度及干浸出物的测定 近红外法</w:t>
            </w:r>
          </w:p>
        </w:tc>
        <w:tc>
          <w:tcPr>
            <w:tcW w:w="1272" w:type="dxa"/>
            <w:shd w:val="clear" w:color="auto" w:fill="auto"/>
            <w:vAlign w:val="center"/>
          </w:tcPr>
          <w:p>
            <w:pPr>
              <w:spacing w:line="240" w:lineRule="auto"/>
              <w:jc w:val="center"/>
              <w:rPr>
                <w:rFonts w:ascii="宋体" w:hAnsi="Times New Roman"/>
                <w:kern w:val="0"/>
                <w:sz w:val="18"/>
                <w:szCs w:val="18"/>
              </w:rPr>
            </w:pPr>
          </w:p>
        </w:tc>
        <w:tc>
          <w:tcPr>
            <w:tcW w:w="1112" w:type="dxa"/>
            <w:shd w:val="clear" w:color="auto" w:fill="auto"/>
            <w:vAlign w:val="center"/>
          </w:tcPr>
          <w:p>
            <w:pPr>
              <w:spacing w:line="240" w:lineRule="auto"/>
              <w:jc w:val="center"/>
              <w:rPr>
                <w:sz w:val="18"/>
              </w:rPr>
            </w:pPr>
            <w:r>
              <w:rPr>
                <w:rFonts w:hint="eastAsia"/>
                <w:sz w:val="18"/>
              </w:rPr>
              <w:t>团体</w:t>
            </w:r>
            <w:r>
              <w:rPr>
                <w:sz w:val="18"/>
              </w:rPr>
              <w:t>标准</w:t>
            </w:r>
          </w:p>
        </w:tc>
        <w:tc>
          <w:tcPr>
            <w:tcW w:w="1112" w:type="dxa"/>
            <w:shd w:val="clear" w:color="auto" w:fill="auto"/>
            <w:vAlign w:val="center"/>
          </w:tcPr>
          <w:p>
            <w:pPr>
              <w:spacing w:line="240" w:lineRule="auto"/>
              <w:jc w:val="center"/>
              <w:rPr>
                <w:rFonts w:ascii="宋体" w:hAnsi="Times New Roman"/>
                <w:kern w:val="0"/>
                <w:sz w:val="18"/>
                <w:szCs w:val="18"/>
              </w:rPr>
            </w:pPr>
            <w:r>
              <w:rPr>
                <w:rFonts w:hint="eastAsia" w:ascii="宋体" w:hAnsi="Times New Roman"/>
                <w:kern w:val="0"/>
                <w:sz w:val="18"/>
                <w:szCs w:val="18"/>
              </w:rPr>
              <w:t>2022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57" w:hRule="atLeast"/>
        </w:trPr>
        <w:tc>
          <w:tcPr>
            <w:tcW w:w="536" w:type="dxa"/>
            <w:shd w:val="clear" w:color="auto" w:fill="auto"/>
            <w:vAlign w:val="center"/>
          </w:tcPr>
          <w:p>
            <w:pPr>
              <w:pStyle w:val="56"/>
              <w:ind w:firstLine="0" w:firstLineChars="0"/>
              <w:jc w:val="center"/>
              <w:rPr>
                <w:sz w:val="18"/>
              </w:rPr>
            </w:pPr>
            <w:r>
              <w:rPr>
                <w:rFonts w:hint="eastAsia"/>
                <w:sz w:val="18"/>
              </w:rPr>
              <w:t>138</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33</w:t>
            </w:r>
          </w:p>
        </w:tc>
        <w:tc>
          <w:tcPr>
            <w:tcW w:w="1961" w:type="dxa"/>
            <w:shd w:val="clear" w:color="auto" w:fill="auto"/>
            <w:vAlign w:val="center"/>
          </w:tcPr>
          <w:p>
            <w:pPr>
              <w:pStyle w:val="56"/>
              <w:ind w:firstLine="0" w:firstLineChars="0"/>
              <w:rPr>
                <w:sz w:val="18"/>
              </w:rPr>
            </w:pP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葡萄酒中氨基甲酸乙酯的测定 气相色谱质谱法</w:t>
            </w:r>
          </w:p>
        </w:tc>
        <w:tc>
          <w:tcPr>
            <w:tcW w:w="1272" w:type="dxa"/>
            <w:shd w:val="clear" w:color="auto" w:fill="auto"/>
            <w:vAlign w:val="center"/>
          </w:tcPr>
          <w:p>
            <w:pPr>
              <w:spacing w:line="240" w:lineRule="auto"/>
              <w:jc w:val="center"/>
              <w:rPr>
                <w:rFonts w:ascii="宋体" w:hAnsi="Times New Roman"/>
                <w:kern w:val="0"/>
                <w:sz w:val="18"/>
                <w:szCs w:val="18"/>
              </w:rPr>
            </w:pPr>
          </w:p>
        </w:tc>
        <w:tc>
          <w:tcPr>
            <w:tcW w:w="1112" w:type="dxa"/>
            <w:shd w:val="clear" w:color="auto" w:fill="auto"/>
            <w:vAlign w:val="center"/>
          </w:tcPr>
          <w:p>
            <w:pPr>
              <w:spacing w:line="240" w:lineRule="auto"/>
              <w:jc w:val="center"/>
              <w:rPr>
                <w:sz w:val="18"/>
              </w:rPr>
            </w:pPr>
            <w:r>
              <w:rPr>
                <w:rFonts w:hint="eastAsia"/>
                <w:sz w:val="18"/>
              </w:rPr>
              <w:t>团体</w:t>
            </w:r>
            <w:r>
              <w:rPr>
                <w:sz w:val="18"/>
              </w:rPr>
              <w:t>标准</w:t>
            </w:r>
          </w:p>
        </w:tc>
        <w:tc>
          <w:tcPr>
            <w:tcW w:w="1112" w:type="dxa"/>
            <w:shd w:val="clear" w:color="auto" w:fill="auto"/>
            <w:vAlign w:val="center"/>
          </w:tcPr>
          <w:p>
            <w:pPr>
              <w:spacing w:line="240" w:lineRule="auto"/>
              <w:jc w:val="center"/>
              <w:rPr>
                <w:rFonts w:ascii="宋体" w:hAnsi="Times New Roman"/>
                <w:kern w:val="0"/>
                <w:sz w:val="18"/>
                <w:szCs w:val="18"/>
              </w:rPr>
            </w:pPr>
            <w:r>
              <w:rPr>
                <w:rFonts w:hint="eastAsia" w:ascii="宋体" w:hAnsi="Times New Roman"/>
                <w:kern w:val="0"/>
                <w:sz w:val="18"/>
                <w:szCs w:val="18"/>
              </w:rPr>
              <w:t>2022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50" w:hRule="atLeast"/>
        </w:trPr>
        <w:tc>
          <w:tcPr>
            <w:tcW w:w="536" w:type="dxa"/>
            <w:shd w:val="clear" w:color="auto" w:fill="auto"/>
            <w:vAlign w:val="center"/>
          </w:tcPr>
          <w:p>
            <w:pPr>
              <w:pStyle w:val="56"/>
              <w:ind w:firstLine="0" w:firstLineChars="0"/>
              <w:jc w:val="center"/>
              <w:rPr>
                <w:sz w:val="18"/>
              </w:rPr>
            </w:pPr>
            <w:r>
              <w:rPr>
                <w:rFonts w:hint="eastAsia"/>
                <w:sz w:val="18"/>
              </w:rPr>
              <w:t>139</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34</w:t>
            </w:r>
          </w:p>
        </w:tc>
        <w:tc>
          <w:tcPr>
            <w:tcW w:w="1961" w:type="dxa"/>
            <w:shd w:val="clear" w:color="auto" w:fill="auto"/>
            <w:vAlign w:val="center"/>
          </w:tcPr>
          <w:p>
            <w:pPr>
              <w:pStyle w:val="56"/>
              <w:ind w:firstLine="0" w:firstLineChars="0"/>
              <w:rPr>
                <w:sz w:val="18"/>
              </w:rPr>
            </w:pP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葡萄酒中二氧化硫的测定 顶空气相色谱-质谱法</w:t>
            </w:r>
          </w:p>
        </w:tc>
        <w:tc>
          <w:tcPr>
            <w:tcW w:w="1272" w:type="dxa"/>
            <w:shd w:val="clear" w:color="auto" w:fill="auto"/>
            <w:vAlign w:val="center"/>
          </w:tcPr>
          <w:p>
            <w:pPr>
              <w:spacing w:line="240" w:lineRule="auto"/>
              <w:jc w:val="center"/>
              <w:rPr>
                <w:rFonts w:ascii="宋体" w:hAnsi="Times New Roman"/>
                <w:kern w:val="0"/>
                <w:sz w:val="18"/>
                <w:szCs w:val="18"/>
              </w:rPr>
            </w:pPr>
          </w:p>
        </w:tc>
        <w:tc>
          <w:tcPr>
            <w:tcW w:w="1112" w:type="dxa"/>
            <w:shd w:val="clear" w:color="auto" w:fill="auto"/>
            <w:vAlign w:val="center"/>
          </w:tcPr>
          <w:p>
            <w:pPr>
              <w:spacing w:line="240" w:lineRule="auto"/>
              <w:jc w:val="center"/>
              <w:rPr>
                <w:sz w:val="18"/>
              </w:rPr>
            </w:pPr>
            <w:r>
              <w:rPr>
                <w:rFonts w:hint="eastAsia"/>
                <w:sz w:val="18"/>
              </w:rPr>
              <w:t>团体</w:t>
            </w:r>
            <w:r>
              <w:rPr>
                <w:sz w:val="18"/>
              </w:rPr>
              <w:t>标准</w:t>
            </w:r>
          </w:p>
        </w:tc>
        <w:tc>
          <w:tcPr>
            <w:tcW w:w="1112" w:type="dxa"/>
            <w:shd w:val="clear" w:color="auto" w:fill="auto"/>
            <w:vAlign w:val="center"/>
          </w:tcPr>
          <w:p>
            <w:pPr>
              <w:spacing w:line="240" w:lineRule="auto"/>
              <w:jc w:val="center"/>
              <w:rPr>
                <w:rFonts w:ascii="宋体" w:hAnsi="Times New Roman"/>
                <w:kern w:val="0"/>
                <w:sz w:val="18"/>
                <w:szCs w:val="18"/>
              </w:rPr>
            </w:pPr>
            <w:r>
              <w:rPr>
                <w:rFonts w:hint="eastAsia" w:ascii="宋体" w:hAnsi="Times New Roman"/>
                <w:kern w:val="0"/>
                <w:sz w:val="18"/>
                <w:szCs w:val="18"/>
              </w:rPr>
              <w:t>2022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58" w:hRule="atLeast"/>
        </w:trPr>
        <w:tc>
          <w:tcPr>
            <w:tcW w:w="536" w:type="dxa"/>
            <w:shd w:val="clear" w:color="auto" w:fill="auto"/>
            <w:vAlign w:val="center"/>
          </w:tcPr>
          <w:p>
            <w:pPr>
              <w:pStyle w:val="56"/>
              <w:ind w:firstLine="0" w:firstLineChars="0"/>
              <w:jc w:val="center"/>
              <w:rPr>
                <w:sz w:val="18"/>
              </w:rPr>
            </w:pPr>
            <w:r>
              <w:rPr>
                <w:rFonts w:hint="eastAsia"/>
                <w:sz w:val="18"/>
              </w:rPr>
              <w:t>140</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35</w:t>
            </w:r>
          </w:p>
        </w:tc>
        <w:tc>
          <w:tcPr>
            <w:tcW w:w="1961" w:type="dxa"/>
            <w:shd w:val="clear" w:color="auto" w:fill="auto"/>
            <w:vAlign w:val="center"/>
          </w:tcPr>
          <w:p>
            <w:pPr>
              <w:pStyle w:val="56"/>
              <w:ind w:firstLine="0" w:firstLineChars="0"/>
              <w:rPr>
                <w:sz w:val="18"/>
              </w:rPr>
            </w:pP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葡萄酒中防腐剂的测定 气相色谱质谱法</w:t>
            </w:r>
          </w:p>
        </w:tc>
        <w:tc>
          <w:tcPr>
            <w:tcW w:w="1272" w:type="dxa"/>
            <w:shd w:val="clear" w:color="auto" w:fill="auto"/>
            <w:vAlign w:val="center"/>
          </w:tcPr>
          <w:p>
            <w:pPr>
              <w:spacing w:line="240" w:lineRule="auto"/>
              <w:jc w:val="center"/>
              <w:rPr>
                <w:rFonts w:ascii="宋体" w:hAnsi="Times New Roman"/>
                <w:kern w:val="0"/>
                <w:sz w:val="18"/>
                <w:szCs w:val="18"/>
              </w:rPr>
            </w:pPr>
          </w:p>
        </w:tc>
        <w:tc>
          <w:tcPr>
            <w:tcW w:w="1112" w:type="dxa"/>
            <w:shd w:val="clear" w:color="auto" w:fill="auto"/>
            <w:vAlign w:val="center"/>
          </w:tcPr>
          <w:p>
            <w:pPr>
              <w:spacing w:line="240" w:lineRule="auto"/>
              <w:jc w:val="center"/>
              <w:rPr>
                <w:sz w:val="18"/>
              </w:rPr>
            </w:pPr>
            <w:r>
              <w:rPr>
                <w:rFonts w:hint="eastAsia"/>
                <w:sz w:val="18"/>
              </w:rPr>
              <w:t>团体</w:t>
            </w:r>
            <w:r>
              <w:rPr>
                <w:sz w:val="18"/>
              </w:rPr>
              <w:t>标准</w:t>
            </w:r>
          </w:p>
        </w:tc>
        <w:tc>
          <w:tcPr>
            <w:tcW w:w="1112" w:type="dxa"/>
            <w:shd w:val="clear" w:color="auto" w:fill="auto"/>
            <w:vAlign w:val="center"/>
          </w:tcPr>
          <w:p>
            <w:pPr>
              <w:spacing w:line="240" w:lineRule="auto"/>
              <w:jc w:val="center"/>
              <w:rPr>
                <w:rFonts w:ascii="宋体" w:hAnsi="Times New Roman"/>
                <w:kern w:val="0"/>
                <w:sz w:val="18"/>
                <w:szCs w:val="18"/>
              </w:rPr>
            </w:pPr>
            <w:r>
              <w:rPr>
                <w:rFonts w:hint="eastAsia" w:ascii="宋体" w:hAnsi="Times New Roman"/>
                <w:kern w:val="0"/>
                <w:sz w:val="18"/>
                <w:szCs w:val="18"/>
              </w:rPr>
              <w:t>2022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36" w:hRule="atLeast"/>
        </w:trPr>
        <w:tc>
          <w:tcPr>
            <w:tcW w:w="536" w:type="dxa"/>
            <w:shd w:val="clear" w:color="auto" w:fill="auto"/>
            <w:vAlign w:val="center"/>
          </w:tcPr>
          <w:p>
            <w:pPr>
              <w:pStyle w:val="56"/>
              <w:ind w:firstLine="0" w:firstLineChars="0"/>
              <w:jc w:val="center"/>
              <w:rPr>
                <w:sz w:val="18"/>
              </w:rPr>
            </w:pPr>
            <w:r>
              <w:rPr>
                <w:rFonts w:hint="eastAsia"/>
                <w:sz w:val="18"/>
              </w:rPr>
              <w:t>141</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36</w:t>
            </w:r>
          </w:p>
        </w:tc>
        <w:tc>
          <w:tcPr>
            <w:tcW w:w="1961" w:type="dxa"/>
            <w:shd w:val="clear" w:color="auto" w:fill="auto"/>
            <w:vAlign w:val="center"/>
          </w:tcPr>
          <w:p>
            <w:pPr>
              <w:pStyle w:val="56"/>
              <w:ind w:firstLine="0" w:firstLineChars="0"/>
              <w:rPr>
                <w:sz w:val="18"/>
              </w:rPr>
            </w:pP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18"/>
              </w:rPr>
              <w:t>贺兰山</w:t>
            </w:r>
            <w:r>
              <w:rPr>
                <w:rFonts w:hint="eastAsia" w:ascii="宋体" w:hAnsi="Times New Roman"/>
                <w:kern w:val="0"/>
                <w:sz w:val="18"/>
                <w:szCs w:val="20"/>
              </w:rPr>
              <w:t>东麓葡萄酒中多种非食用着色剂的测定液相色谱-质谱/质谱法</w:t>
            </w:r>
          </w:p>
        </w:tc>
        <w:tc>
          <w:tcPr>
            <w:tcW w:w="1272" w:type="dxa"/>
            <w:shd w:val="clear" w:color="auto" w:fill="auto"/>
            <w:vAlign w:val="center"/>
          </w:tcPr>
          <w:p>
            <w:pPr>
              <w:spacing w:line="240" w:lineRule="auto"/>
              <w:jc w:val="center"/>
              <w:rPr>
                <w:rFonts w:ascii="宋体" w:hAnsi="Times New Roman"/>
                <w:kern w:val="0"/>
                <w:sz w:val="18"/>
                <w:szCs w:val="18"/>
              </w:rPr>
            </w:pPr>
          </w:p>
        </w:tc>
        <w:tc>
          <w:tcPr>
            <w:tcW w:w="1112" w:type="dxa"/>
            <w:shd w:val="clear" w:color="auto" w:fill="auto"/>
            <w:vAlign w:val="center"/>
          </w:tcPr>
          <w:p>
            <w:pPr>
              <w:spacing w:line="240" w:lineRule="auto"/>
              <w:jc w:val="center"/>
              <w:rPr>
                <w:sz w:val="18"/>
              </w:rPr>
            </w:pPr>
            <w:r>
              <w:rPr>
                <w:rFonts w:hint="eastAsia"/>
                <w:sz w:val="18"/>
              </w:rPr>
              <w:t>团体</w:t>
            </w:r>
            <w:r>
              <w:rPr>
                <w:sz w:val="18"/>
              </w:rPr>
              <w:t>标准</w:t>
            </w:r>
          </w:p>
        </w:tc>
        <w:tc>
          <w:tcPr>
            <w:tcW w:w="1112" w:type="dxa"/>
            <w:shd w:val="clear" w:color="auto" w:fill="auto"/>
            <w:vAlign w:val="center"/>
          </w:tcPr>
          <w:p>
            <w:pPr>
              <w:spacing w:line="240" w:lineRule="auto"/>
              <w:jc w:val="center"/>
              <w:rPr>
                <w:rFonts w:ascii="宋体" w:hAnsi="Times New Roman"/>
                <w:kern w:val="0"/>
                <w:sz w:val="18"/>
                <w:szCs w:val="18"/>
              </w:rPr>
            </w:pPr>
            <w:r>
              <w:rPr>
                <w:rFonts w:hint="eastAsia" w:ascii="宋体" w:hAnsi="Times New Roman"/>
                <w:kern w:val="0"/>
                <w:sz w:val="18"/>
                <w:szCs w:val="18"/>
              </w:rPr>
              <w:t>2022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5" w:hRule="atLeast"/>
        </w:trPr>
        <w:tc>
          <w:tcPr>
            <w:tcW w:w="536" w:type="dxa"/>
            <w:shd w:val="clear" w:color="auto" w:fill="auto"/>
            <w:vAlign w:val="center"/>
          </w:tcPr>
          <w:p>
            <w:pPr>
              <w:pStyle w:val="56"/>
              <w:ind w:firstLine="0" w:firstLineChars="0"/>
              <w:jc w:val="center"/>
              <w:rPr>
                <w:sz w:val="18"/>
              </w:rPr>
            </w:pPr>
            <w:r>
              <w:rPr>
                <w:rFonts w:hint="eastAsia"/>
                <w:sz w:val="18"/>
              </w:rPr>
              <w:t>142</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37</w:t>
            </w:r>
          </w:p>
        </w:tc>
        <w:tc>
          <w:tcPr>
            <w:tcW w:w="1961" w:type="dxa"/>
            <w:shd w:val="clear" w:color="auto" w:fill="auto"/>
            <w:vAlign w:val="center"/>
          </w:tcPr>
          <w:p>
            <w:pPr>
              <w:pStyle w:val="56"/>
              <w:ind w:firstLine="0" w:firstLineChars="0"/>
              <w:rPr>
                <w:sz w:val="18"/>
              </w:rPr>
            </w:pP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贺兰山东麓葡萄酒中原花青素的测定 液相色谱法</w:t>
            </w:r>
          </w:p>
        </w:tc>
        <w:tc>
          <w:tcPr>
            <w:tcW w:w="1272" w:type="dxa"/>
            <w:shd w:val="clear" w:color="auto" w:fill="auto"/>
            <w:vAlign w:val="center"/>
          </w:tcPr>
          <w:p>
            <w:pPr>
              <w:spacing w:line="240" w:lineRule="auto"/>
              <w:jc w:val="center"/>
              <w:rPr>
                <w:rFonts w:ascii="宋体" w:hAnsi="Times New Roman"/>
                <w:kern w:val="0"/>
                <w:sz w:val="18"/>
                <w:szCs w:val="18"/>
              </w:rPr>
            </w:pPr>
          </w:p>
        </w:tc>
        <w:tc>
          <w:tcPr>
            <w:tcW w:w="1112" w:type="dxa"/>
            <w:shd w:val="clear" w:color="auto" w:fill="auto"/>
            <w:vAlign w:val="center"/>
          </w:tcPr>
          <w:p>
            <w:pPr>
              <w:spacing w:line="240" w:lineRule="auto"/>
              <w:jc w:val="center"/>
              <w:rPr>
                <w:sz w:val="18"/>
              </w:rPr>
            </w:pPr>
            <w:r>
              <w:rPr>
                <w:rFonts w:hint="eastAsia"/>
                <w:sz w:val="18"/>
              </w:rPr>
              <w:t>团体</w:t>
            </w:r>
            <w:r>
              <w:rPr>
                <w:sz w:val="18"/>
              </w:rPr>
              <w:t>标准</w:t>
            </w:r>
          </w:p>
        </w:tc>
        <w:tc>
          <w:tcPr>
            <w:tcW w:w="1112" w:type="dxa"/>
            <w:shd w:val="clear" w:color="auto" w:fill="auto"/>
            <w:vAlign w:val="center"/>
          </w:tcPr>
          <w:p>
            <w:pPr>
              <w:spacing w:line="240" w:lineRule="auto"/>
              <w:jc w:val="center"/>
              <w:rPr>
                <w:rFonts w:ascii="宋体" w:hAnsi="Times New Roman"/>
                <w:kern w:val="0"/>
                <w:sz w:val="18"/>
                <w:szCs w:val="18"/>
              </w:rPr>
            </w:pPr>
            <w:r>
              <w:rPr>
                <w:rFonts w:hint="eastAsia" w:ascii="宋体" w:hAnsi="Times New Roman"/>
                <w:kern w:val="0"/>
                <w:sz w:val="18"/>
                <w:szCs w:val="18"/>
              </w:rPr>
              <w:t>2022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59" w:hRule="atLeast"/>
        </w:trPr>
        <w:tc>
          <w:tcPr>
            <w:tcW w:w="536" w:type="dxa"/>
            <w:shd w:val="clear" w:color="auto" w:fill="auto"/>
            <w:vAlign w:val="center"/>
          </w:tcPr>
          <w:p>
            <w:pPr>
              <w:pStyle w:val="56"/>
              <w:ind w:firstLine="0" w:firstLineChars="0"/>
              <w:jc w:val="center"/>
              <w:rPr>
                <w:sz w:val="18"/>
              </w:rPr>
            </w:pPr>
            <w:r>
              <w:rPr>
                <w:rFonts w:hint="eastAsia"/>
                <w:sz w:val="18"/>
              </w:rPr>
              <w:t>143</w:t>
            </w:r>
          </w:p>
        </w:tc>
        <w:tc>
          <w:tcPr>
            <w:tcW w:w="700" w:type="dxa"/>
            <w:shd w:val="clear" w:color="auto" w:fill="auto"/>
            <w:vAlign w:val="center"/>
          </w:tcPr>
          <w:p>
            <w:pPr>
              <w:pStyle w:val="56"/>
              <w:ind w:firstLine="0" w:firstLineChars="0"/>
              <w:jc w:val="center"/>
              <w:rPr>
                <w:sz w:val="18"/>
              </w:rPr>
            </w:pPr>
            <w:r>
              <w:rPr>
                <w:sz w:val="18"/>
              </w:rPr>
              <w:t>5.</w:t>
            </w:r>
            <w:r>
              <w:rPr>
                <w:rFonts w:hint="eastAsia"/>
                <w:sz w:val="18"/>
              </w:rPr>
              <w:t>38</w:t>
            </w:r>
          </w:p>
        </w:tc>
        <w:tc>
          <w:tcPr>
            <w:tcW w:w="1961" w:type="dxa"/>
            <w:shd w:val="clear" w:color="auto" w:fill="auto"/>
            <w:vAlign w:val="center"/>
          </w:tcPr>
          <w:p>
            <w:pPr>
              <w:pStyle w:val="56"/>
              <w:ind w:firstLine="0" w:firstLineChars="0"/>
              <w:rPr>
                <w:sz w:val="18"/>
              </w:rPr>
            </w:pP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 xml:space="preserve">酿酒葡萄及葡萄酒中单宁酸含量的测定 高效液相色谱法 </w:t>
            </w:r>
          </w:p>
        </w:tc>
        <w:tc>
          <w:tcPr>
            <w:tcW w:w="1272" w:type="dxa"/>
            <w:shd w:val="clear" w:color="auto" w:fill="auto"/>
            <w:vAlign w:val="center"/>
          </w:tcPr>
          <w:p>
            <w:pPr>
              <w:spacing w:line="240" w:lineRule="auto"/>
              <w:jc w:val="center"/>
              <w:rPr>
                <w:rFonts w:ascii="宋体" w:hAnsi="Times New Roman"/>
                <w:kern w:val="0"/>
                <w:sz w:val="18"/>
                <w:szCs w:val="18"/>
              </w:rPr>
            </w:pPr>
          </w:p>
        </w:tc>
        <w:tc>
          <w:tcPr>
            <w:tcW w:w="1112" w:type="dxa"/>
            <w:shd w:val="clear" w:color="auto" w:fill="auto"/>
            <w:vAlign w:val="center"/>
          </w:tcPr>
          <w:p>
            <w:pPr>
              <w:spacing w:line="240" w:lineRule="auto"/>
              <w:jc w:val="center"/>
              <w:rPr>
                <w:sz w:val="18"/>
              </w:rPr>
            </w:pPr>
            <w:r>
              <w:rPr>
                <w:rFonts w:hint="eastAsia"/>
                <w:sz w:val="18"/>
              </w:rPr>
              <w:t>团体</w:t>
            </w:r>
            <w:r>
              <w:rPr>
                <w:sz w:val="18"/>
              </w:rPr>
              <w:t>标准</w:t>
            </w:r>
          </w:p>
        </w:tc>
        <w:tc>
          <w:tcPr>
            <w:tcW w:w="1112" w:type="dxa"/>
            <w:shd w:val="clear" w:color="auto" w:fill="auto"/>
            <w:vAlign w:val="center"/>
          </w:tcPr>
          <w:p>
            <w:pPr>
              <w:spacing w:line="240" w:lineRule="auto"/>
              <w:jc w:val="center"/>
              <w:rPr>
                <w:rFonts w:ascii="宋体" w:hAnsi="Times New Roman"/>
                <w:kern w:val="0"/>
                <w:sz w:val="18"/>
                <w:szCs w:val="18"/>
              </w:rPr>
            </w:pPr>
            <w:r>
              <w:rPr>
                <w:rFonts w:hint="eastAsia" w:ascii="宋体" w:hAnsi="Times New Roman"/>
                <w:kern w:val="0"/>
                <w:sz w:val="18"/>
                <w:szCs w:val="18"/>
              </w:rPr>
              <w:t>2022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59" w:hRule="atLeast"/>
        </w:trPr>
        <w:tc>
          <w:tcPr>
            <w:tcW w:w="536" w:type="dxa"/>
            <w:shd w:val="clear" w:color="auto" w:fill="auto"/>
            <w:vAlign w:val="center"/>
          </w:tcPr>
          <w:p>
            <w:pPr>
              <w:pStyle w:val="56"/>
              <w:ind w:firstLine="0" w:firstLineChars="0"/>
              <w:jc w:val="center"/>
              <w:rPr>
                <w:sz w:val="18"/>
              </w:rPr>
            </w:pPr>
            <w:r>
              <w:rPr>
                <w:rFonts w:hint="eastAsia"/>
                <w:sz w:val="18"/>
              </w:rPr>
              <w:t>144</w:t>
            </w:r>
          </w:p>
        </w:tc>
        <w:tc>
          <w:tcPr>
            <w:tcW w:w="700" w:type="dxa"/>
            <w:shd w:val="clear" w:color="auto" w:fill="auto"/>
            <w:vAlign w:val="center"/>
          </w:tcPr>
          <w:p>
            <w:pPr>
              <w:pStyle w:val="56"/>
              <w:ind w:firstLine="0" w:firstLineChars="0"/>
              <w:jc w:val="center"/>
              <w:rPr>
                <w:sz w:val="18"/>
              </w:rPr>
            </w:pPr>
            <w:r>
              <w:rPr>
                <w:rFonts w:hint="eastAsia"/>
                <w:sz w:val="18"/>
              </w:rPr>
              <w:t>5.39</w:t>
            </w:r>
          </w:p>
        </w:tc>
        <w:tc>
          <w:tcPr>
            <w:tcW w:w="1961" w:type="dxa"/>
            <w:shd w:val="clear" w:color="auto" w:fill="auto"/>
            <w:vAlign w:val="center"/>
          </w:tcPr>
          <w:p>
            <w:pPr>
              <w:pStyle w:val="56"/>
              <w:ind w:firstLine="0" w:firstLineChars="0"/>
              <w:rPr>
                <w:sz w:val="18"/>
              </w:rPr>
            </w:pPr>
            <w:r>
              <w:rPr>
                <w:sz w:val="18"/>
              </w:rPr>
              <w:t>NXJX/20210201</w:t>
            </w: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葡萄行株间除（割）草机</w:t>
            </w:r>
          </w:p>
        </w:tc>
        <w:tc>
          <w:tcPr>
            <w:tcW w:w="1272" w:type="dxa"/>
            <w:shd w:val="clear" w:color="auto" w:fill="auto"/>
            <w:vAlign w:val="center"/>
          </w:tcPr>
          <w:p>
            <w:pPr>
              <w:spacing w:line="240" w:lineRule="auto"/>
              <w:jc w:val="center"/>
              <w:rPr>
                <w:rFonts w:ascii="宋体" w:hAnsi="Times New Roman"/>
                <w:kern w:val="0"/>
                <w:sz w:val="18"/>
                <w:szCs w:val="18"/>
              </w:rPr>
            </w:pPr>
          </w:p>
        </w:tc>
        <w:tc>
          <w:tcPr>
            <w:tcW w:w="1112" w:type="dxa"/>
            <w:shd w:val="clear" w:color="auto" w:fill="auto"/>
            <w:vAlign w:val="center"/>
          </w:tcPr>
          <w:p>
            <w:pPr>
              <w:spacing w:line="240" w:lineRule="auto"/>
              <w:jc w:val="center"/>
              <w:rPr>
                <w:sz w:val="18"/>
              </w:rPr>
            </w:pPr>
            <w:r>
              <w:rPr>
                <w:rFonts w:hint="eastAsia"/>
                <w:sz w:val="18"/>
              </w:rPr>
              <w:t>团体标准</w:t>
            </w:r>
          </w:p>
        </w:tc>
        <w:tc>
          <w:tcPr>
            <w:tcW w:w="1112" w:type="dxa"/>
            <w:shd w:val="clear" w:color="auto" w:fill="auto"/>
            <w:vAlign w:val="center"/>
          </w:tcPr>
          <w:p>
            <w:pPr>
              <w:spacing w:line="240" w:lineRule="auto"/>
              <w:jc w:val="center"/>
              <w:rPr>
                <w:rFonts w:ascii="宋体" w:hAnsi="Times New Roman"/>
                <w:kern w:val="0"/>
                <w:sz w:val="18"/>
                <w:szCs w:val="18"/>
              </w:rPr>
            </w:pPr>
            <w:r>
              <w:rPr>
                <w:rFonts w:hint="eastAsia" w:ascii="宋体" w:hAnsi="Times New Roman"/>
                <w:kern w:val="0"/>
                <w:sz w:val="18"/>
                <w:szCs w:val="18"/>
              </w:rPr>
              <w:t>2021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59" w:hRule="atLeast"/>
        </w:trPr>
        <w:tc>
          <w:tcPr>
            <w:tcW w:w="536" w:type="dxa"/>
            <w:shd w:val="clear" w:color="auto" w:fill="auto"/>
            <w:vAlign w:val="center"/>
          </w:tcPr>
          <w:p>
            <w:pPr>
              <w:pStyle w:val="56"/>
              <w:ind w:firstLine="0" w:firstLineChars="0"/>
              <w:jc w:val="center"/>
              <w:rPr>
                <w:sz w:val="18"/>
              </w:rPr>
            </w:pPr>
            <w:r>
              <w:rPr>
                <w:rFonts w:hint="eastAsia"/>
                <w:sz w:val="18"/>
              </w:rPr>
              <w:t>145</w:t>
            </w:r>
          </w:p>
        </w:tc>
        <w:tc>
          <w:tcPr>
            <w:tcW w:w="700" w:type="dxa"/>
            <w:shd w:val="clear" w:color="auto" w:fill="auto"/>
            <w:vAlign w:val="center"/>
          </w:tcPr>
          <w:p>
            <w:pPr>
              <w:pStyle w:val="56"/>
              <w:ind w:firstLine="0" w:firstLineChars="0"/>
              <w:jc w:val="center"/>
              <w:rPr>
                <w:sz w:val="18"/>
              </w:rPr>
            </w:pPr>
            <w:r>
              <w:rPr>
                <w:rFonts w:hint="eastAsia"/>
                <w:sz w:val="18"/>
              </w:rPr>
              <w:t>5.40</w:t>
            </w:r>
          </w:p>
        </w:tc>
        <w:tc>
          <w:tcPr>
            <w:tcW w:w="1961" w:type="dxa"/>
            <w:shd w:val="clear" w:color="auto" w:fill="auto"/>
            <w:vAlign w:val="center"/>
          </w:tcPr>
          <w:p>
            <w:pPr>
              <w:pStyle w:val="56"/>
              <w:ind w:firstLine="0" w:firstLineChars="0"/>
              <w:rPr>
                <w:sz w:val="18"/>
              </w:rPr>
            </w:pPr>
            <w:r>
              <w:rPr>
                <w:rFonts w:hint="eastAsia"/>
                <w:sz w:val="18"/>
              </w:rPr>
              <w:t>T/NXJX 001-2020</w:t>
            </w:r>
          </w:p>
        </w:tc>
        <w:tc>
          <w:tcPr>
            <w:tcW w:w="2651"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接触式葡萄清土机</w:t>
            </w:r>
          </w:p>
        </w:tc>
        <w:tc>
          <w:tcPr>
            <w:tcW w:w="1272" w:type="dxa"/>
            <w:shd w:val="clear" w:color="auto" w:fill="auto"/>
            <w:vAlign w:val="center"/>
          </w:tcPr>
          <w:p>
            <w:pPr>
              <w:spacing w:line="240" w:lineRule="auto"/>
              <w:jc w:val="center"/>
              <w:rPr>
                <w:rFonts w:ascii="宋体" w:hAnsi="Times New Roman"/>
                <w:kern w:val="0"/>
                <w:sz w:val="18"/>
                <w:szCs w:val="18"/>
              </w:rPr>
            </w:pPr>
            <w:r>
              <w:rPr>
                <w:rFonts w:hint="eastAsia" w:ascii="宋体" w:hAnsi="Times New Roman"/>
                <w:kern w:val="0"/>
                <w:sz w:val="18"/>
                <w:szCs w:val="18"/>
              </w:rPr>
              <w:t>2021-01-04</w:t>
            </w:r>
          </w:p>
        </w:tc>
        <w:tc>
          <w:tcPr>
            <w:tcW w:w="1112" w:type="dxa"/>
            <w:shd w:val="clear" w:color="auto" w:fill="auto"/>
            <w:vAlign w:val="center"/>
          </w:tcPr>
          <w:p>
            <w:pPr>
              <w:spacing w:line="240" w:lineRule="auto"/>
              <w:jc w:val="center"/>
              <w:rPr>
                <w:sz w:val="18"/>
              </w:rPr>
            </w:pPr>
            <w:r>
              <w:rPr>
                <w:rFonts w:hint="eastAsia"/>
                <w:sz w:val="18"/>
              </w:rPr>
              <w:t>团体标准</w:t>
            </w:r>
          </w:p>
        </w:tc>
        <w:tc>
          <w:tcPr>
            <w:tcW w:w="1112" w:type="dxa"/>
            <w:shd w:val="clear" w:color="auto" w:fill="auto"/>
            <w:vAlign w:val="center"/>
          </w:tcPr>
          <w:p>
            <w:pPr>
              <w:spacing w:line="240" w:lineRule="auto"/>
              <w:jc w:val="center"/>
              <w:rPr>
                <w:rFonts w:ascii="宋体" w:hAnsi="Times New Roman"/>
                <w:kern w:val="0"/>
                <w:sz w:val="18"/>
                <w:szCs w:val="18"/>
              </w:rPr>
            </w:pPr>
          </w:p>
        </w:tc>
      </w:tr>
    </w:tbl>
    <w:p>
      <w:pPr>
        <w:pStyle w:val="105"/>
        <w:spacing w:before="156" w:after="156"/>
      </w:pPr>
      <w:r>
        <w:rPr>
          <w:rFonts w:hint="eastAsia"/>
        </w:rPr>
        <w:t>品牌建设标准子体系</w:t>
      </w:r>
    </w:p>
    <w:p>
      <w:pPr>
        <w:pStyle w:val="56"/>
        <w:ind w:firstLine="420"/>
      </w:pPr>
      <w:r>
        <w:rPr>
          <w:rFonts w:hint="eastAsia"/>
        </w:rPr>
        <w:t>品牌建设标准子体系标准明细表见表6。</w:t>
      </w:r>
    </w:p>
    <w:p>
      <w:pPr>
        <w:pStyle w:val="112"/>
        <w:spacing w:before="156" w:after="156"/>
      </w:pPr>
      <w:r>
        <w:rPr>
          <w:rFonts w:hint="eastAsia"/>
        </w:rPr>
        <w:t>品牌建设标准</w:t>
      </w:r>
      <w:r>
        <w:t>子体系</w:t>
      </w:r>
      <w:r>
        <w:rPr>
          <w:rFonts w:hint="eastAsia"/>
        </w:rPr>
        <w:t>标准明细表</w:t>
      </w:r>
    </w:p>
    <w:tbl>
      <w:tblPr>
        <w:tblStyle w:val="33"/>
        <w:tblW w:w="934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90"/>
        <w:gridCol w:w="704"/>
        <w:gridCol w:w="1549"/>
        <w:gridCol w:w="3087"/>
        <w:gridCol w:w="1271"/>
        <w:gridCol w:w="1125"/>
        <w:gridCol w:w="11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序</w:t>
            </w:r>
          </w:p>
          <w:p>
            <w:pPr>
              <w:spacing w:line="240" w:lineRule="auto"/>
              <w:jc w:val="center"/>
              <w:rPr>
                <w:rFonts w:ascii="宋体" w:hAnsi="Times New Roman"/>
                <w:kern w:val="0"/>
                <w:sz w:val="18"/>
                <w:szCs w:val="20"/>
              </w:rPr>
            </w:pPr>
            <w:r>
              <w:rPr>
                <w:rFonts w:ascii="宋体" w:hAnsi="Times New Roman"/>
                <w:kern w:val="0"/>
                <w:sz w:val="18"/>
                <w:szCs w:val="20"/>
              </w:rPr>
              <w:t>号</w:t>
            </w:r>
          </w:p>
        </w:tc>
        <w:tc>
          <w:tcPr>
            <w:tcW w:w="704"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体系</w:t>
            </w:r>
          </w:p>
          <w:p>
            <w:pPr>
              <w:spacing w:line="240" w:lineRule="auto"/>
              <w:jc w:val="center"/>
              <w:rPr>
                <w:rFonts w:ascii="宋体" w:hAnsi="Times New Roman"/>
                <w:kern w:val="0"/>
                <w:sz w:val="18"/>
                <w:szCs w:val="20"/>
              </w:rPr>
            </w:pPr>
            <w:r>
              <w:rPr>
                <w:rFonts w:ascii="宋体" w:hAnsi="Times New Roman"/>
                <w:kern w:val="0"/>
                <w:sz w:val="18"/>
                <w:szCs w:val="20"/>
              </w:rPr>
              <w:t>编号</w:t>
            </w:r>
          </w:p>
        </w:tc>
        <w:tc>
          <w:tcPr>
            <w:tcW w:w="1549"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标准/计划编号</w:t>
            </w:r>
          </w:p>
        </w:tc>
        <w:tc>
          <w:tcPr>
            <w:tcW w:w="3087"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标准/计划名称</w:t>
            </w:r>
          </w:p>
        </w:tc>
        <w:tc>
          <w:tcPr>
            <w:tcW w:w="1271"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实施日期</w:t>
            </w:r>
          </w:p>
        </w:tc>
        <w:tc>
          <w:tcPr>
            <w:tcW w:w="1125"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w:t>
            </w:r>
          </w:p>
          <w:p>
            <w:pPr>
              <w:spacing w:line="240" w:lineRule="auto"/>
              <w:jc w:val="center"/>
              <w:rPr>
                <w:rFonts w:ascii="宋体" w:hAnsi="Times New Roman"/>
                <w:kern w:val="0"/>
                <w:sz w:val="18"/>
                <w:szCs w:val="20"/>
              </w:rPr>
            </w:pPr>
            <w:r>
              <w:rPr>
                <w:rFonts w:ascii="宋体" w:hAnsi="Times New Roman"/>
                <w:kern w:val="0"/>
                <w:sz w:val="18"/>
                <w:szCs w:val="20"/>
              </w:rPr>
              <w:t>级别</w:t>
            </w:r>
          </w:p>
        </w:tc>
        <w:tc>
          <w:tcPr>
            <w:tcW w:w="1118"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9344" w:type="dxa"/>
            <w:gridSpan w:val="7"/>
            <w:tcBorders>
              <w:top w:val="single" w:color="auto" w:sz="8" w:space="0"/>
            </w:tcBorders>
            <w:shd w:val="clear" w:color="auto" w:fill="auto"/>
            <w:vAlign w:val="center"/>
          </w:tcPr>
          <w:p>
            <w:pPr>
              <w:pStyle w:val="56"/>
              <w:ind w:firstLine="0" w:firstLineChars="0"/>
              <w:jc w:val="center"/>
              <w:rPr>
                <w:sz w:val="18"/>
                <w:szCs w:val="18"/>
              </w:rPr>
            </w:pPr>
            <w:r>
              <w:rPr>
                <w:rFonts w:hint="eastAsia"/>
                <w:sz w:val="18"/>
                <w:szCs w:val="18"/>
              </w:rPr>
              <w:t>品牌管理与培育标准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144</w:t>
            </w:r>
          </w:p>
        </w:tc>
        <w:tc>
          <w:tcPr>
            <w:tcW w:w="704" w:type="dxa"/>
            <w:shd w:val="clear" w:color="auto" w:fill="auto"/>
            <w:vAlign w:val="center"/>
          </w:tcPr>
          <w:p>
            <w:pPr>
              <w:pStyle w:val="56"/>
              <w:ind w:firstLine="0" w:firstLineChars="0"/>
              <w:jc w:val="center"/>
              <w:rPr>
                <w:rFonts w:hAnsi="宋体"/>
                <w:sz w:val="18"/>
              </w:rPr>
            </w:pPr>
            <w:r>
              <w:rPr>
                <w:rFonts w:hAnsi="宋体"/>
                <w:sz w:val="18"/>
              </w:rPr>
              <w:t>6.</w:t>
            </w:r>
            <w:r>
              <w:rPr>
                <w:rFonts w:hint="eastAsia" w:hAnsi="宋体"/>
                <w:sz w:val="18"/>
              </w:rPr>
              <w:t>1</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GB</w:t>
            </w:r>
            <w:r>
              <w:rPr>
                <w:rFonts w:hint="eastAsia" w:ascii="宋体" w:hAnsi="宋体"/>
                <w:sz w:val="18"/>
                <w:szCs w:val="18"/>
              </w:rPr>
              <w:t>/T36680-2018</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品牌分类</w:t>
            </w:r>
          </w:p>
        </w:tc>
        <w:tc>
          <w:tcPr>
            <w:tcW w:w="1271" w:type="dxa"/>
            <w:shd w:val="clear" w:color="auto" w:fill="auto"/>
            <w:vAlign w:val="center"/>
          </w:tcPr>
          <w:p>
            <w:pPr>
              <w:spacing w:line="240" w:lineRule="auto"/>
              <w:jc w:val="center"/>
              <w:rPr>
                <w:rFonts w:ascii="宋体" w:hAnsi="宋体"/>
                <w:sz w:val="18"/>
                <w:szCs w:val="18"/>
              </w:rPr>
            </w:pPr>
            <w:r>
              <w:rPr>
                <w:rFonts w:ascii="宋体" w:hAnsi="宋体"/>
                <w:sz w:val="18"/>
                <w:szCs w:val="18"/>
              </w:rPr>
              <w:t>2008</w:t>
            </w:r>
            <w:r>
              <w:rPr>
                <w:rFonts w:hint="eastAsia" w:ascii="宋体" w:hAnsi="宋体"/>
                <w:color w:val="FF0000"/>
                <w:sz w:val="18"/>
                <w:szCs w:val="18"/>
              </w:rPr>
              <w:t>-0</w:t>
            </w:r>
            <w:r>
              <w:rPr>
                <w:rFonts w:ascii="宋体" w:hAnsi="宋体"/>
                <w:sz w:val="18"/>
                <w:szCs w:val="18"/>
              </w:rPr>
              <w:t>1</w:t>
            </w:r>
            <w:r>
              <w:rPr>
                <w:rFonts w:hint="eastAsia" w:ascii="宋体" w:hAnsi="宋体"/>
                <w:color w:val="FF0000"/>
                <w:sz w:val="18"/>
                <w:szCs w:val="18"/>
              </w:rPr>
              <w:t>-0</w:t>
            </w:r>
            <w:r>
              <w:rPr>
                <w:rFonts w:ascii="宋体" w:hAnsi="宋体"/>
                <w:sz w:val="18"/>
                <w:szCs w:val="18"/>
              </w:rPr>
              <w:t>1</w:t>
            </w:r>
          </w:p>
        </w:tc>
        <w:tc>
          <w:tcPr>
            <w:tcW w:w="1125" w:type="dxa"/>
            <w:shd w:val="clear" w:color="auto" w:fill="auto"/>
            <w:vAlign w:val="center"/>
          </w:tcPr>
          <w:p>
            <w:pPr>
              <w:spacing w:line="240" w:lineRule="auto"/>
              <w:jc w:val="center"/>
              <w:rPr>
                <w:rFonts w:ascii="宋体" w:hAnsi="宋体"/>
                <w:sz w:val="18"/>
                <w:szCs w:val="18"/>
              </w:rPr>
            </w:pPr>
            <w:r>
              <w:rPr>
                <w:rFonts w:ascii="宋体" w:hAnsi="宋体"/>
                <w:sz w:val="18"/>
                <w:szCs w:val="18"/>
              </w:rPr>
              <w:t>国家标准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145</w:t>
            </w:r>
          </w:p>
        </w:tc>
        <w:tc>
          <w:tcPr>
            <w:tcW w:w="704" w:type="dxa"/>
            <w:shd w:val="clear" w:color="auto" w:fill="auto"/>
            <w:vAlign w:val="center"/>
          </w:tcPr>
          <w:p>
            <w:pPr>
              <w:pStyle w:val="56"/>
              <w:ind w:firstLine="0" w:firstLineChars="0"/>
              <w:jc w:val="center"/>
              <w:rPr>
                <w:rFonts w:hAnsi="宋体"/>
                <w:kern w:val="2"/>
                <w:sz w:val="18"/>
                <w:szCs w:val="18"/>
              </w:rPr>
            </w:pPr>
            <w:r>
              <w:rPr>
                <w:rFonts w:hAnsi="宋体"/>
                <w:kern w:val="2"/>
                <w:sz w:val="18"/>
                <w:szCs w:val="18"/>
              </w:rPr>
              <w:t>6.</w:t>
            </w:r>
            <w:r>
              <w:rPr>
                <w:rFonts w:hint="eastAsia" w:hAnsi="宋体"/>
                <w:kern w:val="2"/>
                <w:sz w:val="18"/>
                <w:szCs w:val="18"/>
              </w:rPr>
              <w:t>2</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GB/T</w:t>
            </w:r>
            <w:r>
              <w:rPr>
                <w:rFonts w:hint="eastAsia" w:ascii="宋体" w:hAnsi="宋体"/>
                <w:sz w:val="18"/>
                <w:szCs w:val="18"/>
              </w:rPr>
              <w:t xml:space="preserve"> 29185-2021</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品牌价值术语</w:t>
            </w:r>
          </w:p>
        </w:tc>
        <w:tc>
          <w:tcPr>
            <w:tcW w:w="1271"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2022-02-01</w:t>
            </w:r>
          </w:p>
        </w:tc>
        <w:tc>
          <w:tcPr>
            <w:tcW w:w="1125" w:type="dxa"/>
            <w:shd w:val="clear" w:color="auto" w:fill="auto"/>
            <w:vAlign w:val="center"/>
          </w:tcPr>
          <w:p>
            <w:pPr>
              <w:spacing w:line="240" w:lineRule="auto"/>
              <w:jc w:val="center"/>
              <w:rPr>
                <w:rFonts w:ascii="宋体" w:hAnsi="宋体"/>
                <w:sz w:val="18"/>
                <w:szCs w:val="18"/>
              </w:rPr>
            </w:pPr>
            <w:r>
              <w:rPr>
                <w:rFonts w:ascii="宋体" w:hAnsi="宋体"/>
                <w:sz w:val="18"/>
                <w:szCs w:val="18"/>
              </w:rPr>
              <w:t>国家标准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146</w:t>
            </w:r>
          </w:p>
        </w:tc>
        <w:tc>
          <w:tcPr>
            <w:tcW w:w="704" w:type="dxa"/>
            <w:shd w:val="clear" w:color="auto" w:fill="auto"/>
            <w:vAlign w:val="center"/>
          </w:tcPr>
          <w:p>
            <w:pPr>
              <w:spacing w:line="240" w:lineRule="auto"/>
              <w:jc w:val="center"/>
              <w:rPr>
                <w:rFonts w:ascii="宋体" w:hAnsi="宋体"/>
                <w:sz w:val="18"/>
                <w:szCs w:val="18"/>
              </w:rPr>
            </w:pPr>
            <w:r>
              <w:rPr>
                <w:rFonts w:ascii="宋体" w:hAnsi="宋体"/>
                <w:sz w:val="18"/>
                <w:szCs w:val="18"/>
              </w:rPr>
              <w:t>6.3</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GB/T 29186.1-2021</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品牌价值要素评价 第1部分：通则</w:t>
            </w:r>
          </w:p>
        </w:tc>
        <w:tc>
          <w:tcPr>
            <w:tcW w:w="1271" w:type="dxa"/>
            <w:shd w:val="clear" w:color="auto" w:fill="auto"/>
            <w:vAlign w:val="center"/>
          </w:tcPr>
          <w:p>
            <w:pPr>
              <w:spacing w:line="240" w:lineRule="auto"/>
              <w:jc w:val="center"/>
              <w:rPr>
                <w:rFonts w:ascii="宋体" w:hAnsi="宋体"/>
                <w:sz w:val="18"/>
                <w:szCs w:val="18"/>
              </w:rPr>
            </w:pPr>
            <w:r>
              <w:rPr>
                <w:rFonts w:ascii="宋体" w:hAnsi="宋体"/>
                <w:sz w:val="18"/>
                <w:szCs w:val="18"/>
              </w:rPr>
              <w:t>2021-11-01</w:t>
            </w:r>
          </w:p>
        </w:tc>
        <w:tc>
          <w:tcPr>
            <w:tcW w:w="1125"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国家标准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147</w:t>
            </w:r>
          </w:p>
        </w:tc>
        <w:tc>
          <w:tcPr>
            <w:tcW w:w="704" w:type="dxa"/>
            <w:shd w:val="clear" w:color="auto" w:fill="auto"/>
            <w:vAlign w:val="center"/>
          </w:tcPr>
          <w:p>
            <w:pPr>
              <w:spacing w:line="240" w:lineRule="auto"/>
              <w:jc w:val="center"/>
              <w:rPr>
                <w:rFonts w:ascii="宋体" w:hAnsi="宋体"/>
                <w:sz w:val="18"/>
                <w:szCs w:val="18"/>
              </w:rPr>
            </w:pPr>
            <w:r>
              <w:rPr>
                <w:rFonts w:ascii="宋体" w:hAnsi="宋体"/>
                <w:sz w:val="18"/>
                <w:szCs w:val="18"/>
              </w:rPr>
              <w:t>6.4</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GB/T 29186.</w:t>
            </w:r>
            <w:r>
              <w:rPr>
                <w:rFonts w:hint="eastAsia" w:ascii="宋体" w:hAnsi="宋体"/>
                <w:sz w:val="18"/>
                <w:szCs w:val="18"/>
              </w:rPr>
              <w:t>2</w:t>
            </w:r>
            <w:r>
              <w:rPr>
                <w:rFonts w:ascii="宋体" w:hAnsi="宋体"/>
                <w:sz w:val="18"/>
                <w:szCs w:val="18"/>
              </w:rPr>
              <w:t>-2021</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品牌价值要素评价 第2部分：有形要素</w:t>
            </w:r>
          </w:p>
        </w:tc>
        <w:tc>
          <w:tcPr>
            <w:tcW w:w="1271" w:type="dxa"/>
            <w:shd w:val="clear" w:color="auto" w:fill="auto"/>
            <w:vAlign w:val="center"/>
          </w:tcPr>
          <w:p>
            <w:pPr>
              <w:spacing w:line="240" w:lineRule="auto"/>
              <w:jc w:val="center"/>
              <w:rPr>
                <w:rFonts w:ascii="宋体" w:hAnsi="宋体"/>
                <w:sz w:val="18"/>
                <w:szCs w:val="18"/>
              </w:rPr>
            </w:pPr>
            <w:r>
              <w:rPr>
                <w:rFonts w:ascii="宋体" w:hAnsi="宋体"/>
                <w:sz w:val="18"/>
                <w:szCs w:val="18"/>
              </w:rPr>
              <w:t>2021-11-01</w:t>
            </w:r>
          </w:p>
        </w:tc>
        <w:tc>
          <w:tcPr>
            <w:tcW w:w="1125" w:type="dxa"/>
            <w:shd w:val="clear" w:color="auto" w:fill="auto"/>
            <w:vAlign w:val="center"/>
          </w:tcPr>
          <w:p>
            <w:pPr>
              <w:spacing w:line="240" w:lineRule="auto"/>
              <w:jc w:val="center"/>
              <w:rPr>
                <w:sz w:val="18"/>
              </w:rPr>
            </w:pPr>
            <w:r>
              <w:rPr>
                <w:rFonts w:ascii="宋体" w:hAnsi="宋体"/>
                <w:sz w:val="18"/>
                <w:szCs w:val="18"/>
              </w:rPr>
              <w:t>国家标准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148</w:t>
            </w:r>
          </w:p>
        </w:tc>
        <w:tc>
          <w:tcPr>
            <w:tcW w:w="704" w:type="dxa"/>
            <w:shd w:val="clear" w:color="auto" w:fill="auto"/>
            <w:vAlign w:val="center"/>
          </w:tcPr>
          <w:p>
            <w:pPr>
              <w:spacing w:line="240" w:lineRule="auto"/>
              <w:jc w:val="center"/>
              <w:rPr>
                <w:rFonts w:ascii="宋体" w:hAnsi="宋体"/>
                <w:sz w:val="18"/>
                <w:szCs w:val="18"/>
              </w:rPr>
            </w:pPr>
            <w:r>
              <w:rPr>
                <w:rFonts w:ascii="宋体" w:hAnsi="宋体"/>
                <w:sz w:val="18"/>
                <w:szCs w:val="18"/>
              </w:rPr>
              <w:t>6.5</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GB/T 29186.</w:t>
            </w:r>
            <w:r>
              <w:rPr>
                <w:rFonts w:hint="eastAsia" w:ascii="宋体" w:hAnsi="宋体"/>
                <w:sz w:val="18"/>
                <w:szCs w:val="18"/>
              </w:rPr>
              <w:t>3</w:t>
            </w:r>
            <w:r>
              <w:rPr>
                <w:rFonts w:ascii="宋体" w:hAnsi="宋体"/>
                <w:sz w:val="18"/>
                <w:szCs w:val="18"/>
              </w:rPr>
              <w:t>-2021</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品牌价值要素评价 第3部分：质量要素</w:t>
            </w:r>
          </w:p>
        </w:tc>
        <w:tc>
          <w:tcPr>
            <w:tcW w:w="1271" w:type="dxa"/>
            <w:shd w:val="clear" w:color="auto" w:fill="auto"/>
            <w:vAlign w:val="center"/>
          </w:tcPr>
          <w:p>
            <w:pPr>
              <w:spacing w:line="240" w:lineRule="auto"/>
              <w:jc w:val="center"/>
              <w:rPr>
                <w:rFonts w:ascii="宋体" w:hAnsi="宋体"/>
                <w:sz w:val="18"/>
                <w:szCs w:val="18"/>
              </w:rPr>
            </w:pPr>
            <w:r>
              <w:rPr>
                <w:rFonts w:ascii="宋体" w:hAnsi="宋体"/>
                <w:sz w:val="18"/>
                <w:szCs w:val="18"/>
              </w:rPr>
              <w:t>2021-11-01</w:t>
            </w:r>
          </w:p>
        </w:tc>
        <w:tc>
          <w:tcPr>
            <w:tcW w:w="1125" w:type="dxa"/>
            <w:shd w:val="clear" w:color="auto" w:fill="auto"/>
            <w:vAlign w:val="center"/>
          </w:tcPr>
          <w:p>
            <w:pPr>
              <w:spacing w:line="240" w:lineRule="auto"/>
              <w:jc w:val="center"/>
              <w:rPr>
                <w:sz w:val="18"/>
              </w:rPr>
            </w:pPr>
            <w:r>
              <w:rPr>
                <w:rFonts w:ascii="宋体" w:hAnsi="宋体"/>
                <w:sz w:val="18"/>
                <w:szCs w:val="18"/>
              </w:rPr>
              <w:t>国家标准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149</w:t>
            </w:r>
          </w:p>
        </w:tc>
        <w:tc>
          <w:tcPr>
            <w:tcW w:w="704" w:type="dxa"/>
            <w:shd w:val="clear" w:color="auto" w:fill="auto"/>
            <w:vAlign w:val="center"/>
          </w:tcPr>
          <w:p>
            <w:pPr>
              <w:spacing w:line="240" w:lineRule="auto"/>
              <w:jc w:val="center"/>
              <w:rPr>
                <w:rFonts w:ascii="宋体" w:hAnsi="宋体"/>
                <w:sz w:val="18"/>
                <w:szCs w:val="18"/>
              </w:rPr>
            </w:pPr>
            <w:r>
              <w:rPr>
                <w:rFonts w:ascii="宋体" w:hAnsi="宋体"/>
                <w:sz w:val="18"/>
                <w:szCs w:val="18"/>
              </w:rPr>
              <w:t>6.6</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GB/T 29186.</w:t>
            </w:r>
            <w:r>
              <w:rPr>
                <w:rFonts w:hint="eastAsia" w:ascii="宋体" w:hAnsi="宋体"/>
                <w:sz w:val="18"/>
                <w:szCs w:val="18"/>
              </w:rPr>
              <w:t>4</w:t>
            </w:r>
            <w:r>
              <w:rPr>
                <w:rFonts w:ascii="宋体" w:hAnsi="宋体"/>
                <w:sz w:val="18"/>
                <w:szCs w:val="18"/>
              </w:rPr>
              <w:t>-2021</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品牌价值要素评价 第4部分：创新要素</w:t>
            </w:r>
          </w:p>
        </w:tc>
        <w:tc>
          <w:tcPr>
            <w:tcW w:w="1271" w:type="dxa"/>
            <w:shd w:val="clear" w:color="auto" w:fill="auto"/>
            <w:vAlign w:val="center"/>
          </w:tcPr>
          <w:p>
            <w:pPr>
              <w:spacing w:line="240" w:lineRule="auto"/>
              <w:jc w:val="center"/>
              <w:rPr>
                <w:rFonts w:ascii="宋体" w:hAnsi="宋体"/>
                <w:sz w:val="18"/>
                <w:szCs w:val="18"/>
              </w:rPr>
            </w:pPr>
            <w:r>
              <w:rPr>
                <w:rFonts w:ascii="宋体" w:hAnsi="宋体"/>
                <w:sz w:val="18"/>
                <w:szCs w:val="18"/>
              </w:rPr>
              <w:t>2021-11-01</w:t>
            </w:r>
          </w:p>
        </w:tc>
        <w:tc>
          <w:tcPr>
            <w:tcW w:w="1125" w:type="dxa"/>
            <w:shd w:val="clear" w:color="auto" w:fill="auto"/>
            <w:vAlign w:val="center"/>
          </w:tcPr>
          <w:p>
            <w:pPr>
              <w:spacing w:line="240" w:lineRule="auto"/>
              <w:jc w:val="center"/>
              <w:rPr>
                <w:sz w:val="18"/>
              </w:rPr>
            </w:pPr>
            <w:r>
              <w:rPr>
                <w:rFonts w:ascii="宋体" w:hAnsi="宋体"/>
                <w:sz w:val="18"/>
                <w:szCs w:val="18"/>
              </w:rPr>
              <w:t>国家标准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150</w:t>
            </w:r>
          </w:p>
        </w:tc>
        <w:tc>
          <w:tcPr>
            <w:tcW w:w="704" w:type="dxa"/>
            <w:shd w:val="clear" w:color="auto" w:fill="auto"/>
            <w:vAlign w:val="center"/>
          </w:tcPr>
          <w:p>
            <w:pPr>
              <w:spacing w:line="240" w:lineRule="auto"/>
              <w:jc w:val="center"/>
              <w:rPr>
                <w:rFonts w:ascii="宋体" w:hAnsi="宋体"/>
                <w:sz w:val="18"/>
                <w:szCs w:val="18"/>
              </w:rPr>
            </w:pPr>
            <w:r>
              <w:rPr>
                <w:rFonts w:ascii="宋体" w:hAnsi="宋体"/>
                <w:sz w:val="18"/>
                <w:szCs w:val="18"/>
              </w:rPr>
              <w:t>6.7</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GB/T 29186.</w:t>
            </w:r>
            <w:r>
              <w:rPr>
                <w:rFonts w:hint="eastAsia" w:ascii="宋体" w:hAnsi="宋体"/>
                <w:sz w:val="18"/>
                <w:szCs w:val="18"/>
              </w:rPr>
              <w:t>5</w:t>
            </w:r>
            <w:r>
              <w:rPr>
                <w:rFonts w:ascii="宋体" w:hAnsi="宋体"/>
                <w:sz w:val="18"/>
                <w:szCs w:val="18"/>
              </w:rPr>
              <w:t>-2021</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品牌价值要素评价 第5部分：服务要素</w:t>
            </w:r>
          </w:p>
        </w:tc>
        <w:tc>
          <w:tcPr>
            <w:tcW w:w="1271" w:type="dxa"/>
            <w:shd w:val="clear" w:color="auto" w:fill="auto"/>
            <w:vAlign w:val="center"/>
          </w:tcPr>
          <w:p>
            <w:pPr>
              <w:spacing w:line="240" w:lineRule="auto"/>
              <w:jc w:val="center"/>
              <w:rPr>
                <w:rFonts w:ascii="宋体" w:hAnsi="宋体"/>
                <w:sz w:val="18"/>
                <w:szCs w:val="18"/>
              </w:rPr>
            </w:pPr>
            <w:r>
              <w:rPr>
                <w:rFonts w:ascii="宋体" w:hAnsi="宋体"/>
                <w:sz w:val="18"/>
                <w:szCs w:val="18"/>
              </w:rPr>
              <w:t>2021-11-01</w:t>
            </w:r>
          </w:p>
        </w:tc>
        <w:tc>
          <w:tcPr>
            <w:tcW w:w="1125" w:type="dxa"/>
            <w:shd w:val="clear" w:color="auto" w:fill="auto"/>
            <w:vAlign w:val="center"/>
          </w:tcPr>
          <w:p>
            <w:pPr>
              <w:spacing w:line="240" w:lineRule="auto"/>
              <w:jc w:val="center"/>
              <w:rPr>
                <w:sz w:val="18"/>
              </w:rPr>
            </w:pPr>
            <w:r>
              <w:rPr>
                <w:rFonts w:ascii="宋体" w:hAnsi="宋体"/>
                <w:sz w:val="18"/>
                <w:szCs w:val="18"/>
              </w:rPr>
              <w:t>国家标准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151</w:t>
            </w:r>
          </w:p>
        </w:tc>
        <w:tc>
          <w:tcPr>
            <w:tcW w:w="704" w:type="dxa"/>
            <w:shd w:val="clear" w:color="auto" w:fill="auto"/>
            <w:vAlign w:val="center"/>
          </w:tcPr>
          <w:p>
            <w:pPr>
              <w:spacing w:line="240" w:lineRule="auto"/>
              <w:jc w:val="center"/>
              <w:rPr>
                <w:rFonts w:ascii="宋体" w:hAnsi="宋体"/>
                <w:sz w:val="18"/>
                <w:szCs w:val="18"/>
              </w:rPr>
            </w:pPr>
            <w:r>
              <w:rPr>
                <w:rFonts w:ascii="宋体" w:hAnsi="宋体"/>
                <w:sz w:val="18"/>
                <w:szCs w:val="18"/>
              </w:rPr>
              <w:t>6.8</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GB/T 29186.</w:t>
            </w:r>
            <w:r>
              <w:rPr>
                <w:rFonts w:hint="eastAsia" w:ascii="宋体" w:hAnsi="宋体"/>
                <w:sz w:val="18"/>
                <w:szCs w:val="18"/>
              </w:rPr>
              <w:t>6</w:t>
            </w:r>
            <w:r>
              <w:rPr>
                <w:rFonts w:ascii="宋体" w:hAnsi="宋体"/>
                <w:sz w:val="18"/>
                <w:szCs w:val="18"/>
              </w:rPr>
              <w:t>-2021</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品牌价值要素评价 第6部分：无形要素</w:t>
            </w:r>
          </w:p>
        </w:tc>
        <w:tc>
          <w:tcPr>
            <w:tcW w:w="1271" w:type="dxa"/>
            <w:shd w:val="clear" w:color="auto" w:fill="auto"/>
            <w:vAlign w:val="center"/>
          </w:tcPr>
          <w:p>
            <w:pPr>
              <w:spacing w:line="240" w:lineRule="auto"/>
              <w:jc w:val="center"/>
              <w:rPr>
                <w:rFonts w:ascii="宋体" w:hAnsi="宋体"/>
                <w:sz w:val="18"/>
                <w:szCs w:val="18"/>
              </w:rPr>
            </w:pPr>
            <w:r>
              <w:rPr>
                <w:rFonts w:ascii="宋体" w:hAnsi="宋体"/>
                <w:sz w:val="18"/>
                <w:szCs w:val="18"/>
              </w:rPr>
              <w:t>2021-11-01</w:t>
            </w:r>
          </w:p>
        </w:tc>
        <w:tc>
          <w:tcPr>
            <w:tcW w:w="1125" w:type="dxa"/>
            <w:shd w:val="clear" w:color="auto" w:fill="auto"/>
            <w:vAlign w:val="center"/>
          </w:tcPr>
          <w:p>
            <w:pPr>
              <w:spacing w:line="240" w:lineRule="auto"/>
              <w:jc w:val="center"/>
              <w:rPr>
                <w:sz w:val="18"/>
              </w:rPr>
            </w:pPr>
            <w:r>
              <w:rPr>
                <w:rFonts w:ascii="宋体" w:hAnsi="宋体"/>
                <w:sz w:val="18"/>
                <w:szCs w:val="18"/>
              </w:rPr>
              <w:t>国家标准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152</w:t>
            </w:r>
          </w:p>
        </w:tc>
        <w:tc>
          <w:tcPr>
            <w:tcW w:w="704" w:type="dxa"/>
            <w:shd w:val="clear" w:color="auto" w:fill="auto"/>
            <w:vAlign w:val="center"/>
          </w:tcPr>
          <w:p>
            <w:pPr>
              <w:pStyle w:val="56"/>
              <w:ind w:firstLine="0" w:firstLineChars="0"/>
              <w:jc w:val="center"/>
              <w:rPr>
                <w:rFonts w:hAnsi="宋体"/>
                <w:sz w:val="18"/>
              </w:rPr>
            </w:pPr>
            <w:r>
              <w:rPr>
                <w:rFonts w:hAnsi="宋体"/>
                <w:sz w:val="18"/>
              </w:rPr>
              <w:t>6.</w:t>
            </w:r>
            <w:r>
              <w:rPr>
                <w:rFonts w:hint="eastAsia" w:hAnsi="宋体"/>
                <w:sz w:val="18"/>
              </w:rPr>
              <w:t>9</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GB/T</w:t>
            </w:r>
            <w:r>
              <w:rPr>
                <w:rFonts w:hint="eastAsia" w:ascii="宋体" w:hAnsi="宋体"/>
                <w:sz w:val="18"/>
                <w:szCs w:val="18"/>
              </w:rPr>
              <w:t xml:space="preserve"> 39906-2021</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品牌管理要求</w:t>
            </w:r>
          </w:p>
        </w:tc>
        <w:tc>
          <w:tcPr>
            <w:tcW w:w="1271"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2021-10-01</w:t>
            </w:r>
          </w:p>
        </w:tc>
        <w:tc>
          <w:tcPr>
            <w:tcW w:w="1125" w:type="dxa"/>
            <w:shd w:val="clear" w:color="auto" w:fill="auto"/>
            <w:vAlign w:val="center"/>
          </w:tcPr>
          <w:p>
            <w:pPr>
              <w:spacing w:line="240" w:lineRule="auto"/>
              <w:jc w:val="center"/>
              <w:rPr>
                <w:rFonts w:ascii="宋体" w:hAnsi="宋体"/>
                <w:sz w:val="18"/>
                <w:szCs w:val="18"/>
              </w:rPr>
            </w:pPr>
            <w:r>
              <w:rPr>
                <w:rFonts w:ascii="宋体" w:hAnsi="宋体"/>
                <w:sz w:val="18"/>
                <w:szCs w:val="18"/>
              </w:rPr>
              <w:t>国家标准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153</w:t>
            </w:r>
          </w:p>
        </w:tc>
        <w:tc>
          <w:tcPr>
            <w:tcW w:w="704" w:type="dxa"/>
            <w:shd w:val="clear" w:color="auto" w:fill="auto"/>
            <w:vAlign w:val="center"/>
          </w:tcPr>
          <w:p>
            <w:pPr>
              <w:pStyle w:val="56"/>
              <w:ind w:firstLine="0" w:firstLineChars="0"/>
              <w:jc w:val="center"/>
              <w:rPr>
                <w:rFonts w:hAnsi="宋体"/>
                <w:sz w:val="18"/>
              </w:rPr>
            </w:pPr>
            <w:r>
              <w:rPr>
                <w:rFonts w:hAnsi="宋体"/>
                <w:sz w:val="18"/>
              </w:rPr>
              <w:t>6.</w:t>
            </w:r>
            <w:r>
              <w:rPr>
                <w:rFonts w:hint="eastAsia" w:hAnsi="宋体"/>
                <w:sz w:val="18"/>
              </w:rPr>
              <w:t>10</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GB/T</w:t>
            </w:r>
            <w:r>
              <w:rPr>
                <w:rFonts w:hint="eastAsia" w:ascii="宋体" w:hAnsi="宋体"/>
                <w:sz w:val="18"/>
                <w:szCs w:val="18"/>
              </w:rPr>
              <w:t xml:space="preserve"> 39904-2021</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区域品牌培育与建设指南</w:t>
            </w:r>
          </w:p>
        </w:tc>
        <w:tc>
          <w:tcPr>
            <w:tcW w:w="1271"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2021-10-01</w:t>
            </w:r>
          </w:p>
        </w:tc>
        <w:tc>
          <w:tcPr>
            <w:tcW w:w="1125" w:type="dxa"/>
            <w:shd w:val="clear" w:color="auto" w:fill="auto"/>
            <w:vAlign w:val="center"/>
          </w:tcPr>
          <w:p>
            <w:pPr>
              <w:spacing w:line="240" w:lineRule="auto"/>
              <w:jc w:val="center"/>
              <w:rPr>
                <w:rFonts w:ascii="宋体" w:hAnsi="宋体"/>
                <w:sz w:val="18"/>
                <w:szCs w:val="18"/>
              </w:rPr>
            </w:pPr>
            <w:r>
              <w:rPr>
                <w:rFonts w:ascii="宋体" w:hAnsi="宋体"/>
                <w:sz w:val="18"/>
                <w:szCs w:val="18"/>
              </w:rPr>
              <w:t>国家标准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154</w:t>
            </w:r>
          </w:p>
        </w:tc>
        <w:tc>
          <w:tcPr>
            <w:tcW w:w="704" w:type="dxa"/>
            <w:shd w:val="clear" w:color="auto" w:fill="auto"/>
            <w:vAlign w:val="center"/>
          </w:tcPr>
          <w:p>
            <w:pPr>
              <w:pStyle w:val="56"/>
              <w:ind w:firstLine="0" w:firstLineChars="0"/>
              <w:jc w:val="center"/>
              <w:rPr>
                <w:rFonts w:hAnsi="宋体"/>
                <w:sz w:val="18"/>
              </w:rPr>
            </w:pPr>
            <w:r>
              <w:rPr>
                <w:rFonts w:hAnsi="宋体"/>
                <w:sz w:val="18"/>
              </w:rPr>
              <w:t>6.</w:t>
            </w:r>
            <w:r>
              <w:rPr>
                <w:rFonts w:hint="eastAsia" w:hAnsi="宋体"/>
                <w:sz w:val="18"/>
              </w:rPr>
              <w:t>11</w:t>
            </w:r>
          </w:p>
        </w:tc>
        <w:tc>
          <w:tcPr>
            <w:tcW w:w="1549" w:type="dxa"/>
            <w:shd w:val="clear" w:color="auto" w:fill="auto"/>
            <w:vAlign w:val="center"/>
          </w:tcPr>
          <w:p>
            <w:pPr>
              <w:spacing w:line="240" w:lineRule="auto"/>
              <w:rPr>
                <w:rFonts w:ascii="宋体" w:hAnsi="宋体"/>
                <w:sz w:val="18"/>
                <w:szCs w:val="18"/>
              </w:rPr>
            </w:pPr>
            <w:r>
              <w:rPr>
                <w:rFonts w:hint="eastAsia" w:ascii="宋体" w:hAnsi="宋体"/>
                <w:sz w:val="18"/>
                <w:szCs w:val="18"/>
              </w:rPr>
              <w:t>QB/T 5256-2018</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品牌培育管理体系实施指南轻工行业</w:t>
            </w:r>
          </w:p>
        </w:tc>
        <w:tc>
          <w:tcPr>
            <w:tcW w:w="1271"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2018-09-01</w:t>
            </w:r>
          </w:p>
        </w:tc>
        <w:tc>
          <w:tcPr>
            <w:tcW w:w="1125"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行业</w:t>
            </w:r>
            <w:r>
              <w:rPr>
                <w:rFonts w:ascii="宋体" w:hAnsi="宋体"/>
                <w:sz w:val="18"/>
                <w:szCs w:val="18"/>
              </w:rPr>
              <w:t>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155</w:t>
            </w:r>
          </w:p>
        </w:tc>
        <w:tc>
          <w:tcPr>
            <w:tcW w:w="704" w:type="dxa"/>
            <w:shd w:val="clear" w:color="auto" w:fill="auto"/>
            <w:vAlign w:val="center"/>
          </w:tcPr>
          <w:p>
            <w:pPr>
              <w:pStyle w:val="56"/>
              <w:ind w:firstLine="0" w:firstLineChars="0"/>
              <w:jc w:val="center"/>
              <w:rPr>
                <w:rFonts w:hAnsi="宋体"/>
                <w:sz w:val="18"/>
              </w:rPr>
            </w:pPr>
            <w:r>
              <w:rPr>
                <w:rFonts w:hAnsi="宋体"/>
                <w:sz w:val="18"/>
              </w:rPr>
              <w:t>6.</w:t>
            </w:r>
            <w:r>
              <w:rPr>
                <w:rFonts w:hint="eastAsia" w:hAnsi="宋体"/>
                <w:sz w:val="18"/>
              </w:rPr>
              <w:t>12</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QB/T 5636-2021</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品牌培育管理体系实施指南 食品行业</w:t>
            </w:r>
          </w:p>
        </w:tc>
        <w:tc>
          <w:tcPr>
            <w:tcW w:w="1271"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2022-04-01</w:t>
            </w:r>
          </w:p>
        </w:tc>
        <w:tc>
          <w:tcPr>
            <w:tcW w:w="1125" w:type="dxa"/>
            <w:shd w:val="clear" w:color="auto" w:fill="auto"/>
            <w:vAlign w:val="center"/>
          </w:tcPr>
          <w:p>
            <w:pPr>
              <w:spacing w:line="240" w:lineRule="auto"/>
              <w:jc w:val="center"/>
              <w:rPr>
                <w:rFonts w:ascii="宋体" w:hAnsi="宋体"/>
                <w:sz w:val="18"/>
                <w:szCs w:val="18"/>
              </w:rPr>
            </w:pP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kern w:val="2"/>
                <w:sz w:val="18"/>
                <w:szCs w:val="18"/>
              </w:rPr>
            </w:pPr>
            <w:r>
              <w:rPr>
                <w:rFonts w:hint="eastAsia" w:hAnsi="宋体"/>
                <w:kern w:val="2"/>
                <w:sz w:val="18"/>
                <w:szCs w:val="18"/>
              </w:rPr>
              <w:t>156</w:t>
            </w:r>
          </w:p>
        </w:tc>
        <w:tc>
          <w:tcPr>
            <w:tcW w:w="704" w:type="dxa"/>
            <w:shd w:val="clear" w:color="auto" w:fill="auto"/>
            <w:vAlign w:val="center"/>
          </w:tcPr>
          <w:p>
            <w:pPr>
              <w:pStyle w:val="56"/>
              <w:ind w:firstLine="0" w:firstLineChars="0"/>
              <w:jc w:val="center"/>
              <w:rPr>
                <w:rFonts w:hAnsi="宋体"/>
                <w:sz w:val="18"/>
              </w:rPr>
            </w:pPr>
            <w:r>
              <w:rPr>
                <w:rFonts w:hAnsi="宋体"/>
                <w:sz w:val="18"/>
              </w:rPr>
              <w:t>6.</w:t>
            </w:r>
            <w:r>
              <w:rPr>
                <w:rFonts w:hint="eastAsia" w:hAnsi="宋体"/>
                <w:sz w:val="18"/>
              </w:rPr>
              <w:t>13</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GB/T 38372-2020</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企业品牌培育指南</w:t>
            </w:r>
          </w:p>
        </w:tc>
        <w:tc>
          <w:tcPr>
            <w:tcW w:w="1271"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2021-07-01</w:t>
            </w:r>
          </w:p>
        </w:tc>
        <w:tc>
          <w:tcPr>
            <w:tcW w:w="1125"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国家标准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kern w:val="2"/>
                <w:sz w:val="18"/>
                <w:szCs w:val="18"/>
              </w:rPr>
            </w:pPr>
            <w:r>
              <w:rPr>
                <w:rFonts w:hint="eastAsia" w:hAnsi="宋体"/>
                <w:kern w:val="2"/>
                <w:sz w:val="18"/>
                <w:szCs w:val="18"/>
              </w:rPr>
              <w:t>156</w:t>
            </w:r>
          </w:p>
        </w:tc>
        <w:tc>
          <w:tcPr>
            <w:tcW w:w="704" w:type="dxa"/>
            <w:shd w:val="clear" w:color="auto" w:fill="auto"/>
            <w:vAlign w:val="center"/>
          </w:tcPr>
          <w:p>
            <w:pPr>
              <w:pStyle w:val="56"/>
              <w:ind w:firstLine="0" w:firstLineChars="0"/>
              <w:jc w:val="center"/>
              <w:rPr>
                <w:rFonts w:hAnsi="宋体"/>
                <w:sz w:val="18"/>
              </w:rPr>
            </w:pPr>
            <w:r>
              <w:rPr>
                <w:rFonts w:hAnsi="宋体"/>
                <w:sz w:val="18"/>
              </w:rPr>
              <w:t>6.</w:t>
            </w:r>
            <w:r>
              <w:rPr>
                <w:rFonts w:hint="eastAsia" w:hAnsi="宋体"/>
                <w:sz w:val="18"/>
              </w:rPr>
              <w:t>14</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GB/T 39064-2020</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品牌培育指南 产业集群</w:t>
            </w:r>
          </w:p>
        </w:tc>
        <w:tc>
          <w:tcPr>
            <w:tcW w:w="1271"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2021-02-01</w:t>
            </w:r>
          </w:p>
        </w:tc>
        <w:tc>
          <w:tcPr>
            <w:tcW w:w="1125"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国家标准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158</w:t>
            </w:r>
          </w:p>
        </w:tc>
        <w:tc>
          <w:tcPr>
            <w:tcW w:w="704" w:type="dxa"/>
            <w:shd w:val="clear" w:color="auto" w:fill="auto"/>
            <w:vAlign w:val="center"/>
          </w:tcPr>
          <w:p>
            <w:pPr>
              <w:pStyle w:val="56"/>
              <w:ind w:firstLine="0" w:firstLineChars="0"/>
              <w:jc w:val="center"/>
              <w:rPr>
                <w:rFonts w:hAnsi="宋体"/>
                <w:sz w:val="18"/>
              </w:rPr>
            </w:pPr>
            <w:r>
              <w:rPr>
                <w:rFonts w:hAnsi="宋体"/>
                <w:sz w:val="18"/>
              </w:rPr>
              <w:t>6.</w:t>
            </w:r>
            <w:r>
              <w:rPr>
                <w:rFonts w:hint="eastAsia" w:hAnsi="宋体"/>
                <w:sz w:val="18"/>
              </w:rPr>
              <w:t>15</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DB64/T</w:t>
            </w:r>
            <w:r>
              <w:rPr>
                <w:rFonts w:hint="eastAsia" w:ascii="宋体" w:hAnsi="宋体"/>
                <w:sz w:val="18"/>
                <w:szCs w:val="18"/>
              </w:rPr>
              <w:t>XXXX</w:t>
            </w:r>
            <w:r>
              <w:rPr>
                <w:rFonts w:ascii="宋体" w:hAnsi="宋体"/>
                <w:sz w:val="18"/>
                <w:szCs w:val="18"/>
              </w:rPr>
              <w:t>-</w:t>
            </w:r>
            <w:r>
              <w:rPr>
                <w:rFonts w:hint="eastAsia" w:ascii="宋体" w:hAnsi="宋体"/>
                <w:sz w:val="18"/>
                <w:szCs w:val="18"/>
              </w:rPr>
              <w:t>XXXX</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地理标志产品准入技术规范</w:t>
            </w:r>
          </w:p>
        </w:tc>
        <w:tc>
          <w:tcPr>
            <w:tcW w:w="1271" w:type="dxa"/>
            <w:shd w:val="clear" w:color="auto" w:fill="auto"/>
            <w:vAlign w:val="center"/>
          </w:tcPr>
          <w:p>
            <w:pPr>
              <w:spacing w:line="240" w:lineRule="auto"/>
              <w:jc w:val="center"/>
              <w:rPr>
                <w:rFonts w:ascii="宋体" w:hAnsi="宋体"/>
                <w:sz w:val="18"/>
                <w:szCs w:val="18"/>
              </w:rPr>
            </w:pPr>
          </w:p>
        </w:tc>
        <w:tc>
          <w:tcPr>
            <w:tcW w:w="1125"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地方标准</w:t>
            </w:r>
          </w:p>
        </w:tc>
        <w:tc>
          <w:tcPr>
            <w:tcW w:w="1118" w:type="dxa"/>
            <w:shd w:val="clear" w:color="auto" w:fill="auto"/>
            <w:vAlign w:val="center"/>
          </w:tcPr>
          <w:p>
            <w:pPr>
              <w:spacing w:line="240" w:lineRule="auto"/>
              <w:rPr>
                <w:rFonts w:ascii="宋体" w:hAnsi="宋体"/>
                <w:sz w:val="18"/>
                <w:szCs w:val="18"/>
              </w:rPr>
            </w:pPr>
            <w:r>
              <w:rPr>
                <w:rFonts w:hint="eastAsia" w:ascii="宋体" w:hAnsi="宋体"/>
                <w:sz w:val="18"/>
                <w:szCs w:val="18"/>
              </w:rPr>
              <w:t>待制定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159</w:t>
            </w:r>
          </w:p>
        </w:tc>
        <w:tc>
          <w:tcPr>
            <w:tcW w:w="704" w:type="dxa"/>
            <w:shd w:val="clear" w:color="auto" w:fill="auto"/>
            <w:vAlign w:val="center"/>
          </w:tcPr>
          <w:p>
            <w:pPr>
              <w:pStyle w:val="56"/>
              <w:ind w:firstLine="0" w:firstLineChars="0"/>
              <w:jc w:val="center"/>
              <w:rPr>
                <w:rFonts w:hAnsi="宋体"/>
                <w:sz w:val="18"/>
              </w:rPr>
            </w:pPr>
            <w:r>
              <w:rPr>
                <w:rFonts w:hAnsi="宋体"/>
                <w:sz w:val="18"/>
              </w:rPr>
              <w:t>6.</w:t>
            </w:r>
            <w:r>
              <w:rPr>
                <w:rFonts w:hint="eastAsia" w:hAnsi="宋体"/>
                <w:sz w:val="18"/>
              </w:rPr>
              <w:t>16</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DB64/T</w:t>
            </w:r>
            <w:r>
              <w:rPr>
                <w:rFonts w:hint="eastAsia" w:ascii="宋体" w:hAnsi="宋体"/>
                <w:sz w:val="18"/>
                <w:szCs w:val="18"/>
              </w:rPr>
              <w:t>XXXX</w:t>
            </w:r>
            <w:r>
              <w:rPr>
                <w:rFonts w:ascii="宋体" w:hAnsi="宋体"/>
                <w:sz w:val="18"/>
                <w:szCs w:val="18"/>
              </w:rPr>
              <w:t>-</w:t>
            </w:r>
            <w:r>
              <w:rPr>
                <w:rFonts w:hint="eastAsia" w:ascii="宋体" w:hAnsi="宋体"/>
                <w:sz w:val="18"/>
                <w:szCs w:val="18"/>
              </w:rPr>
              <w:t>XXXX</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列级酒庄评定规范</w:t>
            </w:r>
          </w:p>
        </w:tc>
        <w:tc>
          <w:tcPr>
            <w:tcW w:w="1271" w:type="dxa"/>
            <w:shd w:val="clear" w:color="auto" w:fill="auto"/>
            <w:vAlign w:val="center"/>
          </w:tcPr>
          <w:p>
            <w:pPr>
              <w:spacing w:line="240" w:lineRule="auto"/>
              <w:jc w:val="center"/>
              <w:rPr>
                <w:rFonts w:ascii="宋体" w:hAnsi="宋体"/>
                <w:sz w:val="18"/>
                <w:szCs w:val="18"/>
              </w:rPr>
            </w:pPr>
          </w:p>
        </w:tc>
        <w:tc>
          <w:tcPr>
            <w:tcW w:w="1125"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地方标准</w:t>
            </w:r>
          </w:p>
        </w:tc>
        <w:tc>
          <w:tcPr>
            <w:tcW w:w="1118" w:type="dxa"/>
            <w:shd w:val="clear" w:color="auto" w:fill="auto"/>
            <w:vAlign w:val="center"/>
          </w:tcPr>
          <w:p>
            <w:pPr>
              <w:spacing w:line="240" w:lineRule="auto"/>
              <w:rPr>
                <w:rFonts w:ascii="宋体" w:hAnsi="宋体"/>
                <w:sz w:val="18"/>
                <w:szCs w:val="18"/>
              </w:rPr>
            </w:pPr>
            <w:r>
              <w:rPr>
                <w:rFonts w:hint="eastAsia" w:ascii="宋体" w:hAnsi="宋体"/>
                <w:sz w:val="18"/>
                <w:szCs w:val="18"/>
              </w:rPr>
              <w:t>待制定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160</w:t>
            </w:r>
          </w:p>
        </w:tc>
        <w:tc>
          <w:tcPr>
            <w:tcW w:w="704" w:type="dxa"/>
            <w:shd w:val="clear" w:color="auto" w:fill="auto"/>
            <w:vAlign w:val="center"/>
          </w:tcPr>
          <w:p>
            <w:pPr>
              <w:pStyle w:val="56"/>
              <w:ind w:firstLine="0" w:firstLineChars="0"/>
              <w:jc w:val="center"/>
              <w:rPr>
                <w:rFonts w:hAnsi="宋体"/>
                <w:sz w:val="18"/>
              </w:rPr>
            </w:pPr>
            <w:r>
              <w:rPr>
                <w:rFonts w:hAnsi="宋体"/>
                <w:sz w:val="18"/>
              </w:rPr>
              <w:t>6.</w:t>
            </w:r>
            <w:r>
              <w:rPr>
                <w:rFonts w:hint="eastAsia" w:hAnsi="宋体"/>
                <w:sz w:val="18"/>
              </w:rPr>
              <w:t>17</w:t>
            </w:r>
          </w:p>
        </w:tc>
        <w:tc>
          <w:tcPr>
            <w:tcW w:w="1549" w:type="dxa"/>
            <w:shd w:val="clear" w:color="auto" w:fill="auto"/>
            <w:vAlign w:val="center"/>
          </w:tcPr>
          <w:p>
            <w:pPr>
              <w:spacing w:line="240" w:lineRule="auto"/>
              <w:rPr>
                <w:rFonts w:ascii="宋体" w:hAnsi="宋体"/>
                <w:sz w:val="18"/>
                <w:szCs w:val="18"/>
              </w:rPr>
            </w:pPr>
            <w:r>
              <w:rPr>
                <w:rFonts w:hint="eastAsia" w:ascii="宋体" w:hAnsi="宋体"/>
                <w:sz w:val="18"/>
                <w:szCs w:val="18"/>
              </w:rPr>
              <w:t>SB/T 10761-2012</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品牌管理专业人员技术条件</w:t>
            </w:r>
          </w:p>
        </w:tc>
        <w:tc>
          <w:tcPr>
            <w:tcW w:w="1271"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2012-12-01</w:t>
            </w:r>
          </w:p>
        </w:tc>
        <w:tc>
          <w:tcPr>
            <w:tcW w:w="1125"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行业</w:t>
            </w:r>
            <w:r>
              <w:rPr>
                <w:rFonts w:ascii="宋体" w:hAnsi="宋体"/>
                <w:sz w:val="18"/>
                <w:szCs w:val="18"/>
              </w:rPr>
              <w:t>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161</w:t>
            </w:r>
          </w:p>
        </w:tc>
        <w:tc>
          <w:tcPr>
            <w:tcW w:w="704" w:type="dxa"/>
            <w:shd w:val="clear" w:color="auto" w:fill="auto"/>
            <w:vAlign w:val="center"/>
          </w:tcPr>
          <w:p>
            <w:pPr>
              <w:pStyle w:val="56"/>
              <w:ind w:firstLine="0" w:firstLineChars="0"/>
              <w:jc w:val="center"/>
              <w:rPr>
                <w:rFonts w:hAnsi="宋体"/>
                <w:sz w:val="18"/>
              </w:rPr>
            </w:pPr>
            <w:r>
              <w:rPr>
                <w:rFonts w:hAnsi="宋体"/>
                <w:sz w:val="18"/>
              </w:rPr>
              <w:t>6.</w:t>
            </w:r>
            <w:r>
              <w:rPr>
                <w:rFonts w:hint="eastAsia" w:hAnsi="宋体"/>
                <w:sz w:val="18"/>
              </w:rPr>
              <w:t>18</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GB/T 29490-2013</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企业知识产权管理规范</w:t>
            </w:r>
          </w:p>
        </w:tc>
        <w:tc>
          <w:tcPr>
            <w:tcW w:w="1271"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2013</w:t>
            </w:r>
            <w:r>
              <w:rPr>
                <w:rFonts w:ascii="宋体" w:hAnsi="宋体"/>
                <w:sz w:val="18"/>
                <w:szCs w:val="18"/>
              </w:rPr>
              <w:t>-0</w:t>
            </w:r>
            <w:r>
              <w:rPr>
                <w:rFonts w:hint="eastAsia" w:ascii="宋体" w:hAnsi="宋体"/>
                <w:sz w:val="18"/>
                <w:szCs w:val="18"/>
              </w:rPr>
              <w:t>3</w:t>
            </w:r>
            <w:r>
              <w:rPr>
                <w:rFonts w:ascii="宋体" w:hAnsi="宋体"/>
                <w:sz w:val="18"/>
                <w:szCs w:val="18"/>
              </w:rPr>
              <w:t>-</w:t>
            </w:r>
            <w:r>
              <w:rPr>
                <w:rFonts w:hint="eastAsia" w:ascii="宋体" w:hAnsi="宋体"/>
                <w:sz w:val="18"/>
                <w:szCs w:val="18"/>
              </w:rPr>
              <w:t>01</w:t>
            </w:r>
          </w:p>
        </w:tc>
        <w:tc>
          <w:tcPr>
            <w:tcW w:w="1125" w:type="dxa"/>
            <w:shd w:val="clear" w:color="auto" w:fill="auto"/>
            <w:vAlign w:val="center"/>
          </w:tcPr>
          <w:p>
            <w:pPr>
              <w:spacing w:line="240" w:lineRule="auto"/>
              <w:jc w:val="center"/>
              <w:rPr>
                <w:rFonts w:ascii="宋体" w:hAnsi="宋体"/>
                <w:sz w:val="18"/>
                <w:szCs w:val="18"/>
              </w:rPr>
            </w:pPr>
            <w:r>
              <w:rPr>
                <w:rFonts w:ascii="宋体" w:hAnsi="宋体"/>
                <w:sz w:val="18"/>
                <w:szCs w:val="18"/>
              </w:rPr>
              <w:t>国家标准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9344" w:type="dxa"/>
            <w:gridSpan w:val="7"/>
            <w:shd w:val="clear" w:color="auto" w:fill="auto"/>
            <w:vAlign w:val="center"/>
          </w:tcPr>
          <w:p>
            <w:pPr>
              <w:pStyle w:val="56"/>
              <w:ind w:firstLine="0" w:firstLineChars="0"/>
              <w:jc w:val="center"/>
              <w:rPr>
                <w:rFonts w:hAnsi="宋体"/>
                <w:sz w:val="18"/>
                <w:szCs w:val="18"/>
              </w:rPr>
            </w:pPr>
            <w:r>
              <w:rPr>
                <w:rFonts w:hint="eastAsia" w:hAnsi="宋体"/>
                <w:sz w:val="18"/>
                <w:szCs w:val="18"/>
              </w:rPr>
              <w:t>品牌价值与评价标准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162</w:t>
            </w:r>
          </w:p>
        </w:tc>
        <w:tc>
          <w:tcPr>
            <w:tcW w:w="704" w:type="dxa"/>
            <w:shd w:val="clear" w:color="auto" w:fill="auto"/>
            <w:vAlign w:val="center"/>
          </w:tcPr>
          <w:p>
            <w:pPr>
              <w:pStyle w:val="56"/>
              <w:ind w:firstLine="0" w:firstLineChars="0"/>
              <w:jc w:val="center"/>
              <w:rPr>
                <w:rFonts w:hAnsi="宋体"/>
                <w:sz w:val="18"/>
              </w:rPr>
            </w:pPr>
            <w:r>
              <w:rPr>
                <w:rFonts w:hAnsi="宋体"/>
                <w:sz w:val="18"/>
              </w:rPr>
              <w:t>6.</w:t>
            </w:r>
            <w:r>
              <w:rPr>
                <w:rFonts w:hint="eastAsia" w:hAnsi="宋体"/>
                <w:sz w:val="18"/>
              </w:rPr>
              <w:t>19</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GB/T 2918</w:t>
            </w:r>
            <w:r>
              <w:rPr>
                <w:rFonts w:hint="eastAsia" w:ascii="宋体" w:hAnsi="宋体"/>
                <w:sz w:val="18"/>
                <w:szCs w:val="18"/>
              </w:rPr>
              <w:t>7</w:t>
            </w:r>
            <w:r>
              <w:rPr>
                <w:rFonts w:ascii="宋体" w:hAnsi="宋体"/>
                <w:sz w:val="18"/>
                <w:szCs w:val="18"/>
              </w:rPr>
              <w:t>-2012</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品牌评价品牌价值评价要求</w:t>
            </w:r>
          </w:p>
        </w:tc>
        <w:tc>
          <w:tcPr>
            <w:tcW w:w="1271"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2013-03-01</w:t>
            </w:r>
          </w:p>
        </w:tc>
        <w:tc>
          <w:tcPr>
            <w:tcW w:w="1125"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国家标准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163</w:t>
            </w:r>
          </w:p>
        </w:tc>
        <w:tc>
          <w:tcPr>
            <w:tcW w:w="704" w:type="dxa"/>
            <w:shd w:val="clear" w:color="auto" w:fill="auto"/>
            <w:vAlign w:val="center"/>
          </w:tcPr>
          <w:p>
            <w:pPr>
              <w:pStyle w:val="56"/>
              <w:ind w:firstLine="0" w:firstLineChars="0"/>
              <w:jc w:val="center"/>
              <w:rPr>
                <w:rFonts w:hAnsi="宋体"/>
                <w:sz w:val="18"/>
              </w:rPr>
            </w:pPr>
            <w:r>
              <w:rPr>
                <w:rFonts w:hint="eastAsia" w:hAnsi="宋体"/>
                <w:sz w:val="18"/>
              </w:rPr>
              <w:t>6.20</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GB/T 39654-2020</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品牌评价 原则与基础</w:t>
            </w:r>
          </w:p>
        </w:tc>
        <w:tc>
          <w:tcPr>
            <w:tcW w:w="1271"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2020-12-14</w:t>
            </w:r>
          </w:p>
        </w:tc>
        <w:tc>
          <w:tcPr>
            <w:tcW w:w="1125" w:type="dxa"/>
            <w:shd w:val="clear" w:color="auto" w:fill="auto"/>
            <w:vAlign w:val="center"/>
          </w:tcPr>
          <w:p>
            <w:pPr>
              <w:spacing w:line="240" w:lineRule="auto"/>
              <w:jc w:val="center"/>
              <w:rPr>
                <w:rFonts w:ascii="宋体" w:hAnsi="宋体"/>
                <w:sz w:val="18"/>
                <w:szCs w:val="18"/>
              </w:rPr>
            </w:pP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164</w:t>
            </w:r>
          </w:p>
        </w:tc>
        <w:tc>
          <w:tcPr>
            <w:tcW w:w="704" w:type="dxa"/>
            <w:shd w:val="clear" w:color="auto" w:fill="auto"/>
            <w:vAlign w:val="center"/>
          </w:tcPr>
          <w:p>
            <w:pPr>
              <w:pStyle w:val="56"/>
              <w:ind w:firstLine="0" w:firstLineChars="0"/>
              <w:jc w:val="center"/>
              <w:rPr>
                <w:rFonts w:hAnsi="宋体"/>
                <w:sz w:val="18"/>
              </w:rPr>
            </w:pPr>
            <w:r>
              <w:rPr>
                <w:rFonts w:hAnsi="宋体"/>
                <w:sz w:val="18"/>
              </w:rPr>
              <w:t>6.</w:t>
            </w:r>
            <w:r>
              <w:rPr>
                <w:rFonts w:hint="eastAsia" w:hAnsi="宋体"/>
                <w:sz w:val="18"/>
              </w:rPr>
              <w:t>21</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 xml:space="preserve">GB/T </w:t>
            </w:r>
            <w:r>
              <w:rPr>
                <w:rFonts w:hint="eastAsia" w:ascii="宋体" w:hAnsi="宋体"/>
                <w:sz w:val="18"/>
                <w:szCs w:val="18"/>
              </w:rPr>
              <w:t>31045-</w:t>
            </w:r>
            <w:r>
              <w:rPr>
                <w:rFonts w:ascii="宋体" w:hAnsi="宋体"/>
                <w:sz w:val="18"/>
                <w:szCs w:val="18"/>
              </w:rPr>
              <w:t>201</w:t>
            </w:r>
            <w:r>
              <w:rPr>
                <w:rFonts w:hint="eastAsia" w:ascii="宋体" w:hAnsi="宋体"/>
                <w:sz w:val="18"/>
                <w:szCs w:val="18"/>
              </w:rPr>
              <w:t>4</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品牌价值评价农产品</w:t>
            </w:r>
          </w:p>
        </w:tc>
        <w:tc>
          <w:tcPr>
            <w:tcW w:w="1271"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2014-12-31</w:t>
            </w:r>
          </w:p>
        </w:tc>
        <w:tc>
          <w:tcPr>
            <w:tcW w:w="1125"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国家标准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165</w:t>
            </w:r>
          </w:p>
        </w:tc>
        <w:tc>
          <w:tcPr>
            <w:tcW w:w="704" w:type="dxa"/>
            <w:shd w:val="clear" w:color="auto" w:fill="auto"/>
            <w:vAlign w:val="center"/>
          </w:tcPr>
          <w:p>
            <w:pPr>
              <w:pStyle w:val="56"/>
              <w:ind w:firstLine="0" w:firstLineChars="0"/>
              <w:jc w:val="center"/>
              <w:rPr>
                <w:rFonts w:hAnsi="宋体"/>
                <w:sz w:val="18"/>
              </w:rPr>
            </w:pPr>
            <w:r>
              <w:rPr>
                <w:rFonts w:hAnsi="宋体"/>
                <w:sz w:val="18"/>
              </w:rPr>
              <w:t>6.</w:t>
            </w:r>
            <w:r>
              <w:rPr>
                <w:rFonts w:hint="eastAsia" w:hAnsi="宋体"/>
                <w:sz w:val="18"/>
              </w:rPr>
              <w:t>22</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 xml:space="preserve">GB/T </w:t>
            </w:r>
            <w:r>
              <w:rPr>
                <w:rFonts w:hint="eastAsia" w:ascii="宋体" w:hAnsi="宋体"/>
                <w:sz w:val="18"/>
                <w:szCs w:val="18"/>
              </w:rPr>
              <w:t>31047-</w:t>
            </w:r>
            <w:r>
              <w:rPr>
                <w:rFonts w:ascii="宋体" w:hAnsi="宋体"/>
                <w:sz w:val="18"/>
                <w:szCs w:val="18"/>
              </w:rPr>
              <w:t>201</w:t>
            </w:r>
            <w:r>
              <w:rPr>
                <w:rFonts w:hint="eastAsia" w:ascii="宋体" w:hAnsi="宋体"/>
                <w:sz w:val="18"/>
                <w:szCs w:val="18"/>
              </w:rPr>
              <w:t>4</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品牌价值评价食品加工、制造业</w:t>
            </w:r>
          </w:p>
        </w:tc>
        <w:tc>
          <w:tcPr>
            <w:tcW w:w="1271"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2014-12-31</w:t>
            </w:r>
          </w:p>
        </w:tc>
        <w:tc>
          <w:tcPr>
            <w:tcW w:w="1125"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国家标准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166</w:t>
            </w:r>
          </w:p>
        </w:tc>
        <w:tc>
          <w:tcPr>
            <w:tcW w:w="704" w:type="dxa"/>
            <w:shd w:val="clear" w:color="auto" w:fill="auto"/>
            <w:vAlign w:val="center"/>
          </w:tcPr>
          <w:p>
            <w:pPr>
              <w:pStyle w:val="56"/>
              <w:ind w:firstLine="0" w:firstLineChars="0"/>
              <w:jc w:val="center"/>
              <w:rPr>
                <w:rFonts w:hAnsi="宋体"/>
                <w:sz w:val="18"/>
              </w:rPr>
            </w:pPr>
            <w:r>
              <w:rPr>
                <w:rFonts w:hAnsi="宋体"/>
                <w:sz w:val="18"/>
              </w:rPr>
              <w:t>6.</w:t>
            </w:r>
            <w:r>
              <w:rPr>
                <w:rFonts w:hint="eastAsia" w:hAnsi="宋体"/>
                <w:sz w:val="18"/>
              </w:rPr>
              <w:t>23</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 xml:space="preserve">GB/T </w:t>
            </w:r>
            <w:r>
              <w:rPr>
                <w:rFonts w:hint="eastAsia" w:ascii="宋体" w:hAnsi="宋体"/>
                <w:sz w:val="18"/>
                <w:szCs w:val="18"/>
              </w:rPr>
              <w:t>31280-</w:t>
            </w:r>
            <w:r>
              <w:rPr>
                <w:rFonts w:ascii="宋体" w:hAnsi="宋体"/>
                <w:sz w:val="18"/>
                <w:szCs w:val="18"/>
              </w:rPr>
              <w:t>201</w:t>
            </w:r>
            <w:r>
              <w:rPr>
                <w:rFonts w:hint="eastAsia" w:ascii="宋体" w:hAnsi="宋体"/>
                <w:sz w:val="18"/>
                <w:szCs w:val="18"/>
              </w:rPr>
              <w:t>4</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品牌价值评价酒、饮料和精制茶制造业</w:t>
            </w:r>
          </w:p>
        </w:tc>
        <w:tc>
          <w:tcPr>
            <w:tcW w:w="1271"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2014-12-01</w:t>
            </w:r>
          </w:p>
        </w:tc>
        <w:tc>
          <w:tcPr>
            <w:tcW w:w="1125"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国家</w:t>
            </w:r>
            <w:r>
              <w:rPr>
                <w:rFonts w:ascii="宋体" w:hAnsi="宋体"/>
                <w:sz w:val="18"/>
                <w:szCs w:val="18"/>
              </w:rPr>
              <w:t>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167</w:t>
            </w:r>
          </w:p>
        </w:tc>
        <w:tc>
          <w:tcPr>
            <w:tcW w:w="704" w:type="dxa"/>
            <w:shd w:val="clear" w:color="auto" w:fill="auto"/>
            <w:vAlign w:val="center"/>
          </w:tcPr>
          <w:p>
            <w:pPr>
              <w:pStyle w:val="56"/>
              <w:ind w:firstLine="0" w:firstLineChars="0"/>
              <w:jc w:val="center"/>
              <w:rPr>
                <w:rFonts w:hAnsi="宋体"/>
                <w:sz w:val="18"/>
              </w:rPr>
            </w:pPr>
            <w:r>
              <w:rPr>
                <w:rFonts w:hAnsi="宋体"/>
                <w:sz w:val="18"/>
              </w:rPr>
              <w:t>6.</w:t>
            </w:r>
            <w:r>
              <w:rPr>
                <w:rFonts w:hint="eastAsia" w:hAnsi="宋体"/>
                <w:sz w:val="18"/>
              </w:rPr>
              <w:t>24</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 xml:space="preserve">GB/T </w:t>
            </w:r>
            <w:r>
              <w:rPr>
                <w:rFonts w:hint="eastAsia" w:ascii="宋体" w:hAnsi="宋体"/>
                <w:sz w:val="18"/>
                <w:szCs w:val="18"/>
              </w:rPr>
              <w:t>31284-</w:t>
            </w:r>
            <w:r>
              <w:rPr>
                <w:rFonts w:ascii="宋体" w:hAnsi="宋体"/>
                <w:sz w:val="18"/>
                <w:szCs w:val="18"/>
              </w:rPr>
              <w:t>201</w:t>
            </w:r>
            <w:r>
              <w:rPr>
                <w:rFonts w:hint="eastAsia" w:ascii="宋体" w:hAnsi="宋体"/>
                <w:sz w:val="18"/>
                <w:szCs w:val="18"/>
              </w:rPr>
              <w:t>4</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品牌价值评价旅游业</w:t>
            </w:r>
          </w:p>
        </w:tc>
        <w:tc>
          <w:tcPr>
            <w:tcW w:w="1271"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2014-12-01</w:t>
            </w:r>
          </w:p>
        </w:tc>
        <w:tc>
          <w:tcPr>
            <w:tcW w:w="1125"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国家</w:t>
            </w:r>
            <w:r>
              <w:rPr>
                <w:rFonts w:ascii="宋体" w:hAnsi="宋体"/>
                <w:sz w:val="18"/>
                <w:szCs w:val="18"/>
              </w:rPr>
              <w:t>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168</w:t>
            </w:r>
          </w:p>
        </w:tc>
        <w:tc>
          <w:tcPr>
            <w:tcW w:w="704" w:type="dxa"/>
            <w:shd w:val="clear" w:color="auto" w:fill="auto"/>
            <w:vAlign w:val="center"/>
          </w:tcPr>
          <w:p>
            <w:pPr>
              <w:pStyle w:val="56"/>
              <w:ind w:firstLine="0" w:firstLineChars="0"/>
              <w:jc w:val="center"/>
              <w:rPr>
                <w:rFonts w:hAnsi="宋体"/>
                <w:sz w:val="18"/>
              </w:rPr>
            </w:pPr>
            <w:r>
              <w:rPr>
                <w:rFonts w:hAnsi="宋体"/>
                <w:sz w:val="18"/>
              </w:rPr>
              <w:t>6.</w:t>
            </w:r>
            <w:r>
              <w:rPr>
                <w:rFonts w:hint="eastAsia" w:hAnsi="宋体"/>
                <w:sz w:val="18"/>
              </w:rPr>
              <w:t>25</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 xml:space="preserve">GB/T </w:t>
            </w:r>
            <w:r>
              <w:rPr>
                <w:rFonts w:hint="eastAsia" w:ascii="宋体" w:hAnsi="宋体"/>
                <w:sz w:val="18"/>
                <w:szCs w:val="18"/>
              </w:rPr>
              <w:t>3</w:t>
            </w:r>
            <w:r>
              <w:rPr>
                <w:rFonts w:ascii="宋体" w:hAnsi="宋体"/>
                <w:sz w:val="18"/>
                <w:szCs w:val="18"/>
              </w:rPr>
              <w:t>9</w:t>
            </w:r>
            <w:r>
              <w:rPr>
                <w:rFonts w:hint="eastAsia" w:ascii="宋体" w:hAnsi="宋体"/>
                <w:sz w:val="18"/>
                <w:szCs w:val="18"/>
              </w:rPr>
              <w:t>869</w:t>
            </w:r>
            <w:r>
              <w:rPr>
                <w:rFonts w:ascii="宋体" w:hAnsi="宋体"/>
                <w:sz w:val="18"/>
                <w:szCs w:val="18"/>
              </w:rPr>
              <w:t>-20</w:t>
            </w:r>
            <w:r>
              <w:rPr>
                <w:rFonts w:hint="eastAsia" w:ascii="宋体" w:hAnsi="宋体"/>
                <w:sz w:val="18"/>
                <w:szCs w:val="18"/>
              </w:rPr>
              <w:t>21</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品牌评价旅游目的地</w:t>
            </w:r>
          </w:p>
        </w:tc>
        <w:tc>
          <w:tcPr>
            <w:tcW w:w="1271"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2021-10-01</w:t>
            </w:r>
          </w:p>
        </w:tc>
        <w:tc>
          <w:tcPr>
            <w:tcW w:w="1125"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国家标准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shd w:val="clear" w:color="auto" w:fill="auto"/>
            <w:vAlign w:val="center"/>
          </w:tcPr>
          <w:p>
            <w:pPr>
              <w:pStyle w:val="56"/>
              <w:ind w:firstLine="0" w:firstLineChars="0"/>
              <w:jc w:val="center"/>
              <w:rPr>
                <w:rFonts w:hAnsi="宋体"/>
                <w:sz w:val="18"/>
              </w:rPr>
            </w:pPr>
            <w:r>
              <w:rPr>
                <w:rFonts w:hint="eastAsia" w:hAnsi="宋体"/>
                <w:sz w:val="18"/>
              </w:rPr>
              <w:t>169</w:t>
            </w:r>
          </w:p>
        </w:tc>
        <w:tc>
          <w:tcPr>
            <w:tcW w:w="704" w:type="dxa"/>
            <w:shd w:val="clear" w:color="auto" w:fill="auto"/>
            <w:vAlign w:val="center"/>
          </w:tcPr>
          <w:p>
            <w:pPr>
              <w:pStyle w:val="56"/>
              <w:ind w:firstLine="0" w:firstLineChars="0"/>
              <w:jc w:val="center"/>
              <w:rPr>
                <w:rFonts w:hAnsi="宋体"/>
                <w:sz w:val="18"/>
              </w:rPr>
            </w:pPr>
            <w:r>
              <w:rPr>
                <w:rFonts w:hAnsi="宋体"/>
                <w:sz w:val="18"/>
              </w:rPr>
              <w:t>6.</w:t>
            </w:r>
            <w:r>
              <w:rPr>
                <w:rFonts w:hint="eastAsia" w:hAnsi="宋体"/>
                <w:sz w:val="18"/>
              </w:rPr>
              <w:t>26</w:t>
            </w:r>
          </w:p>
        </w:tc>
        <w:tc>
          <w:tcPr>
            <w:tcW w:w="1549" w:type="dxa"/>
            <w:shd w:val="clear" w:color="auto" w:fill="auto"/>
            <w:vAlign w:val="center"/>
          </w:tcPr>
          <w:p>
            <w:pPr>
              <w:spacing w:line="240" w:lineRule="auto"/>
              <w:rPr>
                <w:rFonts w:ascii="宋体" w:hAnsi="宋体"/>
                <w:sz w:val="18"/>
                <w:szCs w:val="18"/>
              </w:rPr>
            </w:pPr>
            <w:r>
              <w:rPr>
                <w:rFonts w:ascii="宋体" w:hAnsi="宋体"/>
                <w:sz w:val="18"/>
                <w:szCs w:val="18"/>
              </w:rPr>
              <w:t xml:space="preserve">GB/T </w:t>
            </w:r>
            <w:r>
              <w:rPr>
                <w:rFonts w:hint="eastAsia" w:ascii="宋体" w:hAnsi="宋体"/>
                <w:sz w:val="18"/>
                <w:szCs w:val="18"/>
              </w:rPr>
              <w:t>36678-</w:t>
            </w:r>
            <w:r>
              <w:rPr>
                <w:rFonts w:ascii="宋体" w:hAnsi="宋体"/>
                <w:sz w:val="18"/>
                <w:szCs w:val="18"/>
              </w:rPr>
              <w:t>201</w:t>
            </w:r>
            <w:r>
              <w:rPr>
                <w:rFonts w:hint="eastAsia" w:ascii="宋体" w:hAnsi="宋体"/>
                <w:sz w:val="18"/>
                <w:szCs w:val="18"/>
              </w:rPr>
              <w:t>8</w:t>
            </w:r>
          </w:p>
        </w:tc>
        <w:tc>
          <w:tcPr>
            <w:tcW w:w="3087" w:type="dxa"/>
            <w:shd w:val="clear" w:color="auto" w:fill="auto"/>
            <w:vAlign w:val="center"/>
          </w:tcPr>
          <w:p>
            <w:pPr>
              <w:spacing w:line="240" w:lineRule="auto"/>
              <w:rPr>
                <w:rFonts w:ascii="宋体" w:hAnsi="宋体"/>
                <w:sz w:val="18"/>
                <w:szCs w:val="18"/>
              </w:rPr>
            </w:pPr>
            <w:r>
              <w:rPr>
                <w:rFonts w:hint="eastAsia" w:ascii="宋体" w:hAnsi="宋体"/>
                <w:sz w:val="18"/>
                <w:szCs w:val="18"/>
              </w:rPr>
              <w:t>区域品牌价值评价地理标志产品</w:t>
            </w:r>
          </w:p>
        </w:tc>
        <w:tc>
          <w:tcPr>
            <w:tcW w:w="1271"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2019-04-01</w:t>
            </w:r>
          </w:p>
        </w:tc>
        <w:tc>
          <w:tcPr>
            <w:tcW w:w="1125"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国家</w:t>
            </w:r>
            <w:r>
              <w:rPr>
                <w:rFonts w:ascii="宋体" w:hAnsi="宋体"/>
                <w:sz w:val="18"/>
                <w:szCs w:val="18"/>
              </w:rPr>
              <w:t>标准</w:t>
            </w:r>
          </w:p>
        </w:tc>
        <w:tc>
          <w:tcPr>
            <w:tcW w:w="1118" w:type="dxa"/>
            <w:shd w:val="clear" w:color="auto" w:fill="auto"/>
            <w:vAlign w:val="center"/>
          </w:tcPr>
          <w:p>
            <w:pPr>
              <w:spacing w:line="240" w:lineRule="auto"/>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bottom w:val="single" w:color="auto" w:sz="8" w:space="0"/>
            </w:tcBorders>
            <w:shd w:val="clear" w:color="auto" w:fill="auto"/>
            <w:vAlign w:val="center"/>
          </w:tcPr>
          <w:p>
            <w:pPr>
              <w:pStyle w:val="56"/>
              <w:ind w:firstLine="0" w:firstLineChars="0"/>
              <w:jc w:val="center"/>
              <w:rPr>
                <w:rFonts w:hAnsi="宋体"/>
                <w:sz w:val="18"/>
              </w:rPr>
            </w:pPr>
            <w:r>
              <w:rPr>
                <w:rFonts w:hint="eastAsia" w:hAnsi="宋体"/>
                <w:sz w:val="18"/>
              </w:rPr>
              <w:t>170</w:t>
            </w:r>
          </w:p>
        </w:tc>
        <w:tc>
          <w:tcPr>
            <w:tcW w:w="704" w:type="dxa"/>
            <w:tcBorders>
              <w:bottom w:val="single" w:color="auto" w:sz="8" w:space="0"/>
            </w:tcBorders>
            <w:shd w:val="clear" w:color="auto" w:fill="auto"/>
            <w:vAlign w:val="center"/>
          </w:tcPr>
          <w:p>
            <w:pPr>
              <w:pStyle w:val="56"/>
              <w:ind w:firstLine="0" w:firstLineChars="0"/>
              <w:jc w:val="center"/>
              <w:rPr>
                <w:rFonts w:hAnsi="宋体"/>
                <w:sz w:val="18"/>
              </w:rPr>
            </w:pPr>
            <w:r>
              <w:rPr>
                <w:rFonts w:hAnsi="宋体"/>
                <w:sz w:val="18"/>
              </w:rPr>
              <w:t>6.</w:t>
            </w:r>
            <w:r>
              <w:rPr>
                <w:rFonts w:hint="eastAsia" w:hAnsi="宋体"/>
                <w:sz w:val="18"/>
              </w:rPr>
              <w:t>27</w:t>
            </w:r>
          </w:p>
        </w:tc>
        <w:tc>
          <w:tcPr>
            <w:tcW w:w="1549" w:type="dxa"/>
            <w:tcBorders>
              <w:bottom w:val="single" w:color="auto" w:sz="8" w:space="0"/>
            </w:tcBorders>
            <w:shd w:val="clear" w:color="auto" w:fill="auto"/>
            <w:vAlign w:val="center"/>
          </w:tcPr>
          <w:p>
            <w:pPr>
              <w:spacing w:line="240" w:lineRule="auto"/>
              <w:rPr>
                <w:rFonts w:ascii="宋体" w:hAnsi="宋体"/>
                <w:sz w:val="18"/>
                <w:szCs w:val="18"/>
              </w:rPr>
            </w:pPr>
            <w:r>
              <w:rPr>
                <w:rFonts w:ascii="宋体" w:hAnsi="宋体"/>
                <w:sz w:val="18"/>
                <w:szCs w:val="18"/>
              </w:rPr>
              <w:t>GB/T</w:t>
            </w:r>
            <w:r>
              <w:rPr>
                <w:rFonts w:hint="eastAsia" w:ascii="宋体" w:hAnsi="宋体"/>
                <w:sz w:val="18"/>
                <w:szCs w:val="18"/>
              </w:rPr>
              <w:t xml:space="preserve"> 39905-2021</w:t>
            </w:r>
          </w:p>
        </w:tc>
        <w:tc>
          <w:tcPr>
            <w:tcW w:w="3087" w:type="dxa"/>
            <w:tcBorders>
              <w:bottom w:val="single" w:color="auto" w:sz="8" w:space="0"/>
            </w:tcBorders>
            <w:shd w:val="clear" w:color="auto" w:fill="auto"/>
            <w:vAlign w:val="center"/>
          </w:tcPr>
          <w:p>
            <w:pPr>
              <w:spacing w:line="240" w:lineRule="auto"/>
              <w:rPr>
                <w:rFonts w:ascii="宋体" w:hAnsi="宋体"/>
                <w:sz w:val="18"/>
                <w:szCs w:val="18"/>
              </w:rPr>
            </w:pPr>
            <w:r>
              <w:rPr>
                <w:rFonts w:hint="eastAsia" w:ascii="宋体" w:hAnsi="宋体"/>
                <w:sz w:val="18"/>
                <w:szCs w:val="18"/>
              </w:rPr>
              <w:t>区域品牌价值评价产业集聚区</w:t>
            </w:r>
          </w:p>
        </w:tc>
        <w:tc>
          <w:tcPr>
            <w:tcW w:w="1271" w:type="dxa"/>
            <w:tcBorders>
              <w:bottom w:val="single" w:color="auto" w:sz="8"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2021-10-01</w:t>
            </w:r>
          </w:p>
        </w:tc>
        <w:tc>
          <w:tcPr>
            <w:tcW w:w="1125" w:type="dxa"/>
            <w:tcBorders>
              <w:bottom w:val="single" w:color="auto" w:sz="8"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国家</w:t>
            </w:r>
            <w:r>
              <w:rPr>
                <w:rFonts w:ascii="宋体" w:hAnsi="宋体"/>
                <w:sz w:val="18"/>
                <w:szCs w:val="18"/>
              </w:rPr>
              <w:t>标准</w:t>
            </w:r>
          </w:p>
        </w:tc>
        <w:tc>
          <w:tcPr>
            <w:tcW w:w="1118" w:type="dxa"/>
            <w:tcBorders>
              <w:bottom w:val="single" w:color="auto" w:sz="8" w:space="0"/>
            </w:tcBorders>
            <w:shd w:val="clear" w:color="auto" w:fill="auto"/>
            <w:vAlign w:val="center"/>
          </w:tcPr>
          <w:p>
            <w:pPr>
              <w:spacing w:line="240" w:lineRule="auto"/>
              <w:rPr>
                <w:rFonts w:ascii="宋体" w:hAnsi="宋体"/>
                <w:sz w:val="18"/>
                <w:szCs w:val="18"/>
              </w:rPr>
            </w:pPr>
          </w:p>
        </w:tc>
      </w:tr>
    </w:tbl>
    <w:p>
      <w:pPr>
        <w:pStyle w:val="105"/>
        <w:spacing w:before="156" w:after="156"/>
      </w:pPr>
      <w:r>
        <w:rPr>
          <w:rFonts w:hint="eastAsia"/>
        </w:rPr>
        <w:t>产业融合标准子体系</w:t>
      </w:r>
    </w:p>
    <w:p>
      <w:pPr>
        <w:pStyle w:val="56"/>
        <w:ind w:firstLine="420"/>
      </w:pPr>
      <w:r>
        <w:rPr>
          <w:rFonts w:hint="eastAsia"/>
        </w:rPr>
        <w:t>产业融合标准</w:t>
      </w:r>
      <w:r>
        <w:t>子体系</w:t>
      </w:r>
      <w:r>
        <w:rPr>
          <w:rFonts w:hint="eastAsia"/>
        </w:rPr>
        <w:t>标准明细表见表7</w:t>
      </w:r>
    </w:p>
    <w:p>
      <w:pPr>
        <w:pStyle w:val="112"/>
        <w:spacing w:before="156" w:after="156"/>
      </w:pPr>
      <w:r>
        <w:rPr>
          <w:rFonts w:hint="eastAsia"/>
        </w:rPr>
        <w:t>产业融合标准子体系标准明细表</w:t>
      </w:r>
    </w:p>
    <w:tbl>
      <w:tblPr>
        <w:tblStyle w:val="33"/>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0"/>
        <w:gridCol w:w="704"/>
        <w:gridCol w:w="1684"/>
        <w:gridCol w:w="2951"/>
        <w:gridCol w:w="1271"/>
        <w:gridCol w:w="1125"/>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8" w:space="0"/>
              <w:left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序</w:t>
            </w:r>
          </w:p>
          <w:p>
            <w:pPr>
              <w:spacing w:line="240" w:lineRule="auto"/>
              <w:jc w:val="center"/>
              <w:rPr>
                <w:rFonts w:ascii="宋体" w:hAnsi="Times New Roman"/>
                <w:kern w:val="0"/>
                <w:sz w:val="18"/>
                <w:szCs w:val="20"/>
              </w:rPr>
            </w:pPr>
            <w:r>
              <w:rPr>
                <w:rFonts w:ascii="宋体" w:hAnsi="Times New Roman"/>
                <w:kern w:val="0"/>
                <w:sz w:val="18"/>
                <w:szCs w:val="20"/>
              </w:rPr>
              <w:t>号</w:t>
            </w:r>
          </w:p>
        </w:tc>
        <w:tc>
          <w:tcPr>
            <w:tcW w:w="704"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体系</w:t>
            </w:r>
          </w:p>
          <w:p>
            <w:pPr>
              <w:spacing w:line="240" w:lineRule="auto"/>
              <w:jc w:val="center"/>
              <w:rPr>
                <w:rFonts w:ascii="宋体" w:hAnsi="Times New Roman"/>
                <w:kern w:val="0"/>
                <w:sz w:val="18"/>
                <w:szCs w:val="20"/>
              </w:rPr>
            </w:pPr>
            <w:r>
              <w:rPr>
                <w:rFonts w:ascii="宋体" w:hAnsi="Times New Roman"/>
                <w:kern w:val="0"/>
                <w:sz w:val="18"/>
                <w:szCs w:val="20"/>
              </w:rPr>
              <w:t>编号</w:t>
            </w:r>
          </w:p>
        </w:tc>
        <w:tc>
          <w:tcPr>
            <w:tcW w:w="1684" w:type="dxa"/>
            <w:tcBorders>
              <w:top w:val="single" w:color="auto" w:sz="8" w:space="0"/>
              <w:bottom w:val="single" w:color="auto" w:sz="8" w:space="0"/>
            </w:tcBorders>
            <w:shd w:val="clear" w:color="auto" w:fill="auto"/>
            <w:vAlign w:val="center"/>
          </w:tcPr>
          <w:p>
            <w:pPr>
              <w:spacing w:line="240" w:lineRule="auto"/>
              <w:jc w:val="center"/>
              <w:rPr>
                <w:rFonts w:ascii="宋体" w:hAnsi="宋体"/>
                <w:kern w:val="0"/>
                <w:sz w:val="18"/>
                <w:szCs w:val="20"/>
              </w:rPr>
            </w:pPr>
            <w:r>
              <w:rPr>
                <w:rFonts w:ascii="宋体" w:hAnsi="宋体"/>
                <w:kern w:val="0"/>
                <w:sz w:val="18"/>
                <w:szCs w:val="20"/>
              </w:rPr>
              <w:t>标准/计划编号</w:t>
            </w:r>
          </w:p>
        </w:tc>
        <w:tc>
          <w:tcPr>
            <w:tcW w:w="2951"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标准/计划名称</w:t>
            </w:r>
          </w:p>
        </w:tc>
        <w:tc>
          <w:tcPr>
            <w:tcW w:w="1271"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实施日期</w:t>
            </w:r>
          </w:p>
        </w:tc>
        <w:tc>
          <w:tcPr>
            <w:tcW w:w="1125" w:type="dxa"/>
            <w:tcBorders>
              <w:top w:val="single" w:color="auto" w:sz="8" w:space="0"/>
              <w:bottom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w:t>
            </w:r>
          </w:p>
          <w:p>
            <w:pPr>
              <w:spacing w:line="240" w:lineRule="auto"/>
              <w:jc w:val="center"/>
              <w:rPr>
                <w:rFonts w:ascii="宋体" w:hAnsi="Times New Roman"/>
                <w:kern w:val="0"/>
                <w:sz w:val="18"/>
                <w:szCs w:val="20"/>
              </w:rPr>
            </w:pPr>
            <w:r>
              <w:rPr>
                <w:rFonts w:ascii="宋体" w:hAnsi="Times New Roman"/>
                <w:kern w:val="0"/>
                <w:sz w:val="18"/>
                <w:szCs w:val="20"/>
              </w:rPr>
              <w:t>级别</w:t>
            </w:r>
          </w:p>
        </w:tc>
        <w:tc>
          <w:tcPr>
            <w:tcW w:w="1119" w:type="dxa"/>
            <w:tcBorders>
              <w:top w:val="single" w:color="auto" w:sz="8" w:space="0"/>
              <w:bottom w:val="single" w:color="auto" w:sz="8" w:space="0"/>
              <w:right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trPr>
        <w:tc>
          <w:tcPr>
            <w:tcW w:w="9344" w:type="dxa"/>
            <w:gridSpan w:val="7"/>
            <w:tcBorders>
              <w:top w:val="single" w:color="auto" w:sz="8" w:space="0"/>
              <w:left w:val="single" w:color="auto" w:sz="8" w:space="0"/>
              <w:right w:val="single" w:color="auto" w:sz="8" w:space="0"/>
            </w:tcBorders>
            <w:shd w:val="clear" w:color="auto" w:fill="auto"/>
            <w:vAlign w:val="center"/>
          </w:tcPr>
          <w:p>
            <w:pPr>
              <w:pStyle w:val="56"/>
              <w:ind w:firstLine="0" w:firstLineChars="0"/>
              <w:jc w:val="center"/>
              <w:rPr>
                <w:rFonts w:hAnsi="宋体"/>
                <w:sz w:val="18"/>
                <w:szCs w:val="18"/>
              </w:rPr>
            </w:pPr>
            <w:r>
              <w:rPr>
                <w:rFonts w:hint="eastAsia" w:hAnsi="宋体"/>
                <w:sz w:val="18"/>
                <w:szCs w:val="18"/>
              </w:rPr>
              <w:t>葡萄酒+文旅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171</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7.1</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DB64/T</w:t>
            </w:r>
            <w:r>
              <w:rPr>
                <w:rFonts w:hint="eastAsia" w:ascii="宋体" w:hAnsi="宋体"/>
                <w:sz w:val="18"/>
                <w:szCs w:val="18"/>
              </w:rPr>
              <w:t>XXXX</w:t>
            </w:r>
            <w:r>
              <w:rPr>
                <w:rFonts w:ascii="宋体" w:hAnsi="宋体"/>
                <w:sz w:val="18"/>
                <w:szCs w:val="18"/>
              </w:rPr>
              <w:t>-</w:t>
            </w:r>
            <w:r>
              <w:rPr>
                <w:rFonts w:hint="eastAsia" w:ascii="宋体" w:hAnsi="宋体"/>
                <w:sz w:val="18"/>
                <w:szCs w:val="18"/>
              </w:rPr>
              <w:t>XXXX</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宁夏葡萄酒文化旅游酒庄评价标准</w:t>
            </w:r>
          </w:p>
        </w:tc>
        <w:tc>
          <w:tcPr>
            <w:tcW w:w="1271" w:type="dxa"/>
            <w:tcBorders>
              <w:top w:val="single" w:color="auto" w:sz="4" w:space="0"/>
              <w:bottom w:val="single" w:color="auto" w:sz="4" w:space="0"/>
            </w:tcBorders>
            <w:shd w:val="clear" w:color="auto" w:fill="auto"/>
            <w:vAlign w:val="center"/>
          </w:tcPr>
          <w:p>
            <w:pPr>
              <w:spacing w:line="240" w:lineRule="auto"/>
              <w:jc w:val="center"/>
              <w:rPr>
                <w:sz w:val="18"/>
                <w:szCs w:val="18"/>
              </w:rPr>
            </w:pPr>
          </w:p>
        </w:tc>
        <w:tc>
          <w:tcPr>
            <w:tcW w:w="1125" w:type="dxa"/>
            <w:tcBorders>
              <w:top w:val="single" w:color="auto" w:sz="4" w:space="0"/>
              <w:bottom w:val="single" w:color="auto" w:sz="4" w:space="0"/>
            </w:tcBorders>
            <w:shd w:val="clear" w:color="auto" w:fill="auto"/>
            <w:vAlign w:val="center"/>
          </w:tcPr>
          <w:p>
            <w:pPr>
              <w:spacing w:line="240" w:lineRule="auto"/>
              <w:jc w:val="center"/>
              <w:rPr>
                <w:sz w:val="18"/>
                <w:szCs w:val="18"/>
              </w:rPr>
            </w:pPr>
            <w:r>
              <w:rPr>
                <w:rFonts w:hint="eastAsia"/>
                <w:sz w:val="18"/>
                <w:szCs w:val="18"/>
              </w:rPr>
              <w:t>地方</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rFonts w:hAnsi="宋体"/>
                <w:sz w:val="18"/>
                <w:szCs w:val="18"/>
              </w:rPr>
            </w:pPr>
            <w:r>
              <w:rPr>
                <w:rFonts w:hint="eastAsia" w:hAnsi="宋体"/>
                <w:sz w:val="18"/>
                <w:szCs w:val="18"/>
              </w:rPr>
              <w:t>2022年待制定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172</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2</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10001.2-2021</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公共信息图形符号第</w:t>
            </w:r>
            <w:r>
              <w:rPr>
                <w:rFonts w:hint="eastAsia" w:ascii="宋体" w:hAnsi="宋体"/>
                <w:sz w:val="18"/>
                <w:szCs w:val="18"/>
              </w:rPr>
              <w:t>2</w:t>
            </w:r>
            <w:r>
              <w:rPr>
                <w:rFonts w:hint="eastAsia"/>
                <w:sz w:val="18"/>
                <w:szCs w:val="18"/>
              </w:rPr>
              <w:t>部分：旅游休闲符号</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2021-10</w:t>
            </w:r>
            <w:r>
              <w:rPr>
                <w:rFonts w:hint="eastAsia" w:ascii="宋体" w:hAnsi="宋体"/>
                <w:sz w:val="18"/>
                <w:szCs w:val="18"/>
              </w:rPr>
              <w:t>-0</w:t>
            </w:r>
            <w:r>
              <w:rPr>
                <w:rFonts w:ascii="宋体" w:hAnsi="宋体"/>
                <w:sz w:val="18"/>
                <w:szCs w:val="18"/>
              </w:rPr>
              <w:t>1</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szCs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173</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3</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10001.5-2021</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公共信息图形符号第</w:t>
            </w:r>
            <w:r>
              <w:rPr>
                <w:rFonts w:hint="eastAsia" w:ascii="宋体" w:hAnsi="宋体"/>
                <w:sz w:val="18"/>
                <w:szCs w:val="18"/>
              </w:rPr>
              <w:t>5</w:t>
            </w:r>
            <w:r>
              <w:rPr>
                <w:rFonts w:hint="eastAsia"/>
                <w:sz w:val="18"/>
                <w:szCs w:val="18"/>
              </w:rPr>
              <w:t>部分：购物符号</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2021-10</w:t>
            </w:r>
            <w:r>
              <w:rPr>
                <w:rFonts w:hint="eastAsia" w:ascii="宋体" w:hAnsi="宋体"/>
                <w:sz w:val="18"/>
                <w:szCs w:val="18"/>
              </w:rPr>
              <w:t>-0</w:t>
            </w:r>
            <w:r>
              <w:rPr>
                <w:rFonts w:ascii="宋体" w:hAnsi="宋体"/>
                <w:sz w:val="18"/>
                <w:szCs w:val="18"/>
              </w:rPr>
              <w:t>1</w:t>
            </w:r>
          </w:p>
        </w:tc>
        <w:tc>
          <w:tcPr>
            <w:tcW w:w="1125" w:type="dxa"/>
            <w:tcBorders>
              <w:top w:val="single" w:color="auto" w:sz="4" w:space="0"/>
              <w:bottom w:val="single" w:color="auto" w:sz="4" w:space="0"/>
            </w:tcBorders>
            <w:shd w:val="clear" w:color="auto" w:fill="auto"/>
            <w:vAlign w:val="center"/>
          </w:tcPr>
          <w:p>
            <w:pPr>
              <w:spacing w:line="240" w:lineRule="auto"/>
              <w:ind w:firstLine="90" w:firstLineChars="50"/>
              <w:jc w:val="center"/>
              <w:rPr>
                <w:sz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174</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4</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10001.9-2021</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公共信息图形符号第</w:t>
            </w:r>
            <w:r>
              <w:rPr>
                <w:rFonts w:hint="eastAsia" w:ascii="宋体" w:hAnsi="宋体"/>
                <w:sz w:val="18"/>
                <w:szCs w:val="18"/>
              </w:rPr>
              <w:t>9</w:t>
            </w:r>
            <w:r>
              <w:rPr>
                <w:rFonts w:hint="eastAsia"/>
                <w:sz w:val="18"/>
                <w:szCs w:val="18"/>
              </w:rPr>
              <w:t>部分：无障碍设施符号</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2021-10</w:t>
            </w:r>
            <w:r>
              <w:rPr>
                <w:rFonts w:hint="eastAsia" w:ascii="宋体" w:hAnsi="宋体"/>
                <w:sz w:val="18"/>
                <w:szCs w:val="18"/>
              </w:rPr>
              <w:t>-0</w:t>
            </w:r>
            <w:r>
              <w:rPr>
                <w:rFonts w:ascii="宋体" w:hAnsi="宋体"/>
                <w:sz w:val="18"/>
                <w:szCs w:val="18"/>
              </w:rPr>
              <w:t>1</w:t>
            </w:r>
          </w:p>
        </w:tc>
        <w:tc>
          <w:tcPr>
            <w:tcW w:w="1125" w:type="dxa"/>
            <w:tcBorders>
              <w:top w:val="single" w:color="auto" w:sz="4" w:space="0"/>
              <w:bottom w:val="single" w:color="auto" w:sz="4" w:space="0"/>
            </w:tcBorders>
            <w:shd w:val="clear" w:color="auto" w:fill="auto"/>
            <w:vAlign w:val="center"/>
          </w:tcPr>
          <w:p>
            <w:pPr>
              <w:spacing w:line="240" w:lineRule="auto"/>
              <w:ind w:firstLine="90" w:firstLineChars="50"/>
              <w:jc w:val="center"/>
              <w:rPr>
                <w:sz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175</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5</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LB/T 082-2021</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旅游休闲街区等级划分</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2021</w:t>
            </w:r>
            <w:r>
              <w:rPr>
                <w:rFonts w:hint="eastAsia" w:ascii="宋体" w:hAnsi="宋体"/>
                <w:sz w:val="18"/>
                <w:szCs w:val="18"/>
              </w:rPr>
              <w:t>-0</w:t>
            </w:r>
            <w:r>
              <w:rPr>
                <w:rFonts w:ascii="宋体" w:hAnsi="宋体"/>
                <w:sz w:val="18"/>
                <w:szCs w:val="18"/>
              </w:rPr>
              <w:t>4</w:t>
            </w:r>
            <w:r>
              <w:rPr>
                <w:rFonts w:hint="eastAsia" w:ascii="宋体" w:hAnsi="宋体"/>
                <w:sz w:val="18"/>
                <w:szCs w:val="18"/>
              </w:rPr>
              <w:t>-0</w:t>
            </w:r>
            <w:r>
              <w:rPr>
                <w:rFonts w:ascii="宋体" w:hAnsi="宋体"/>
                <w:sz w:val="18"/>
                <w:szCs w:val="18"/>
              </w:rPr>
              <w:t>1</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szCs w:val="18"/>
              </w:rPr>
            </w:pPr>
            <w:r>
              <w:rPr>
                <w:rFonts w:hint="eastAsia"/>
                <w:sz w:val="18"/>
                <w:szCs w:val="18"/>
              </w:rPr>
              <w:t>行业</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176</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6</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LB/T 024-2013</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旅游特色街区服务质量要求</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2013</w:t>
            </w:r>
            <w:r>
              <w:rPr>
                <w:rFonts w:hint="eastAsia" w:ascii="宋体" w:hAnsi="宋体"/>
                <w:sz w:val="18"/>
                <w:szCs w:val="18"/>
              </w:rPr>
              <w:t>-0</w:t>
            </w:r>
            <w:r>
              <w:rPr>
                <w:rFonts w:ascii="宋体" w:hAnsi="宋体"/>
                <w:sz w:val="18"/>
                <w:szCs w:val="18"/>
              </w:rPr>
              <w:t>7</w:t>
            </w:r>
            <w:r>
              <w:rPr>
                <w:rFonts w:hint="eastAsia" w:ascii="宋体" w:hAnsi="宋体"/>
                <w:sz w:val="18"/>
                <w:szCs w:val="18"/>
              </w:rPr>
              <w:t>-0</w:t>
            </w:r>
            <w:r>
              <w:rPr>
                <w:rFonts w:ascii="宋体" w:hAnsi="宋体"/>
                <w:sz w:val="18"/>
                <w:szCs w:val="18"/>
              </w:rPr>
              <w:t>1</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行业</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177</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7</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LB/T 063-2017</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旅游经营者处理投诉规范</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2017</w:t>
            </w:r>
            <w:r>
              <w:rPr>
                <w:rFonts w:hint="eastAsia" w:ascii="宋体" w:hAnsi="宋体"/>
                <w:sz w:val="18"/>
                <w:szCs w:val="18"/>
              </w:rPr>
              <w:t>-</w:t>
            </w:r>
            <w:r>
              <w:rPr>
                <w:rFonts w:ascii="宋体" w:hAnsi="宋体"/>
                <w:sz w:val="18"/>
                <w:szCs w:val="18"/>
              </w:rPr>
              <w:t>10</w:t>
            </w:r>
            <w:r>
              <w:rPr>
                <w:rFonts w:hint="eastAsia" w:ascii="宋体" w:hAnsi="宋体"/>
                <w:sz w:val="18"/>
                <w:szCs w:val="18"/>
              </w:rPr>
              <w:t>-0</w:t>
            </w:r>
            <w:r>
              <w:rPr>
                <w:rFonts w:ascii="宋体" w:hAnsi="宋体"/>
                <w:sz w:val="18"/>
                <w:szCs w:val="18"/>
              </w:rPr>
              <w:t>1</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行业</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178</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8</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LB/T 050-2016</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国家人文旅游示范基地</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2016</w:t>
            </w:r>
            <w:r>
              <w:rPr>
                <w:rFonts w:hint="eastAsia" w:ascii="宋体" w:hAnsi="宋体"/>
                <w:sz w:val="18"/>
                <w:szCs w:val="18"/>
              </w:rPr>
              <w:t>-0</w:t>
            </w:r>
            <w:r>
              <w:rPr>
                <w:rFonts w:ascii="宋体" w:hAnsi="宋体"/>
                <w:sz w:val="18"/>
                <w:szCs w:val="18"/>
              </w:rPr>
              <w:t>1</w:t>
            </w:r>
            <w:r>
              <w:rPr>
                <w:rFonts w:hint="eastAsia" w:ascii="宋体" w:hAnsi="宋体"/>
                <w:sz w:val="18"/>
                <w:szCs w:val="18"/>
              </w:rPr>
              <w:t>-0</w:t>
            </w:r>
            <w:r>
              <w:rPr>
                <w:rFonts w:ascii="宋体" w:hAnsi="宋体"/>
                <w:sz w:val="18"/>
                <w:szCs w:val="18"/>
              </w:rPr>
              <w:t>5</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行业</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179</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9</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LB/T 051-2016</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国家康养旅游示范基地</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2016</w:t>
            </w:r>
            <w:r>
              <w:rPr>
                <w:rFonts w:hint="eastAsia" w:ascii="宋体" w:hAnsi="宋体"/>
                <w:sz w:val="18"/>
                <w:szCs w:val="18"/>
              </w:rPr>
              <w:t>-0</w:t>
            </w:r>
            <w:r>
              <w:rPr>
                <w:rFonts w:ascii="宋体" w:hAnsi="宋体"/>
                <w:sz w:val="18"/>
                <w:szCs w:val="18"/>
              </w:rPr>
              <w:t>1</w:t>
            </w:r>
            <w:r>
              <w:rPr>
                <w:rFonts w:hint="eastAsia" w:ascii="宋体" w:hAnsi="宋体"/>
                <w:sz w:val="18"/>
                <w:szCs w:val="18"/>
              </w:rPr>
              <w:t>-0</w:t>
            </w:r>
            <w:r>
              <w:rPr>
                <w:rFonts w:ascii="宋体" w:hAnsi="宋体"/>
                <w:sz w:val="18"/>
                <w:szCs w:val="18"/>
              </w:rPr>
              <w:t>5</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行业</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3" w:hRule="atLeast"/>
        </w:trPr>
        <w:tc>
          <w:tcPr>
            <w:tcW w:w="9344" w:type="dxa"/>
            <w:gridSpan w:val="7"/>
            <w:tcBorders>
              <w:top w:val="single" w:color="auto" w:sz="2" w:space="0"/>
              <w:left w:val="single" w:color="auto" w:sz="8" w:space="0"/>
              <w:right w:val="single" w:color="auto" w:sz="8" w:space="0"/>
            </w:tcBorders>
            <w:shd w:val="clear" w:color="auto" w:fill="auto"/>
            <w:vAlign w:val="center"/>
          </w:tcPr>
          <w:p>
            <w:pPr>
              <w:pStyle w:val="56"/>
              <w:spacing w:beforeLines="50" w:afterLines="50"/>
              <w:ind w:firstLine="0" w:firstLineChars="0"/>
              <w:jc w:val="center"/>
              <w:rPr>
                <w:rFonts w:hAnsi="宋体"/>
                <w:kern w:val="2"/>
                <w:sz w:val="18"/>
                <w:szCs w:val="18"/>
              </w:rPr>
            </w:pPr>
            <w:r>
              <w:rPr>
                <w:rFonts w:hint="eastAsia" w:hAnsi="宋体"/>
                <w:kern w:val="2"/>
                <w:sz w:val="18"/>
                <w:szCs w:val="18"/>
              </w:rPr>
              <w:t>农业社会化服务标准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180</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10</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34803-2017</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农业社会化服务分类</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2018</w:t>
            </w:r>
            <w:r>
              <w:rPr>
                <w:rFonts w:hint="eastAsia" w:ascii="宋体" w:hAnsi="宋体"/>
                <w:sz w:val="18"/>
                <w:szCs w:val="18"/>
              </w:rPr>
              <w:t>-0</w:t>
            </w:r>
            <w:r>
              <w:rPr>
                <w:rFonts w:ascii="宋体" w:hAnsi="宋体"/>
                <w:sz w:val="18"/>
                <w:szCs w:val="18"/>
              </w:rPr>
              <w:t>5</w:t>
            </w:r>
            <w:r>
              <w:rPr>
                <w:rFonts w:hint="eastAsia" w:ascii="宋体" w:hAnsi="宋体"/>
                <w:sz w:val="18"/>
                <w:szCs w:val="18"/>
              </w:rPr>
              <w:t>-0</w:t>
            </w:r>
            <w:r>
              <w:rPr>
                <w:rFonts w:ascii="宋体" w:hAnsi="宋体"/>
                <w:sz w:val="18"/>
                <w:szCs w:val="18"/>
              </w:rPr>
              <w:t>1</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szCs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181</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11</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32980-2016</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农业社会化服务农作物病虫害防治服务质量要求</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2016</w:t>
            </w:r>
            <w:r>
              <w:rPr>
                <w:rFonts w:hint="eastAsia" w:ascii="宋体" w:hAnsi="宋体"/>
                <w:sz w:val="18"/>
                <w:szCs w:val="18"/>
              </w:rPr>
              <w:t>-</w:t>
            </w:r>
            <w:r>
              <w:rPr>
                <w:rFonts w:ascii="宋体" w:hAnsi="宋体"/>
                <w:sz w:val="18"/>
                <w:szCs w:val="18"/>
              </w:rPr>
              <w:t>10</w:t>
            </w:r>
            <w:r>
              <w:rPr>
                <w:rFonts w:hint="eastAsia" w:ascii="宋体" w:hAnsi="宋体"/>
                <w:sz w:val="18"/>
                <w:szCs w:val="18"/>
              </w:rPr>
              <w:t>-0</w:t>
            </w:r>
            <w:r>
              <w:rPr>
                <w:rFonts w:ascii="宋体" w:hAnsi="宋体"/>
                <w:sz w:val="18"/>
                <w:szCs w:val="18"/>
              </w:rPr>
              <w:t>1</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182</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12</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33311-2016</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农业社会化服务农作物病虫害防治服务质量评价</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2017</w:t>
            </w:r>
            <w:r>
              <w:rPr>
                <w:rFonts w:hint="eastAsia" w:ascii="宋体" w:hAnsi="宋体"/>
                <w:sz w:val="18"/>
                <w:szCs w:val="18"/>
              </w:rPr>
              <w:t>-0</w:t>
            </w:r>
            <w:r>
              <w:rPr>
                <w:rFonts w:ascii="宋体" w:hAnsi="宋体"/>
                <w:sz w:val="18"/>
                <w:szCs w:val="18"/>
              </w:rPr>
              <w:t>3</w:t>
            </w:r>
            <w:r>
              <w:rPr>
                <w:rFonts w:hint="eastAsia" w:ascii="宋体" w:hAnsi="宋体"/>
                <w:sz w:val="18"/>
                <w:szCs w:val="18"/>
              </w:rPr>
              <w:t>-0</w:t>
            </w:r>
            <w:r>
              <w:rPr>
                <w:rFonts w:ascii="宋体" w:hAnsi="宋体"/>
                <w:sz w:val="18"/>
                <w:szCs w:val="18"/>
              </w:rPr>
              <w:t>1</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183</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13</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33407-2016</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农业社会化服务农业技术推广服务组织建设指南</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2017</w:t>
            </w:r>
            <w:r>
              <w:rPr>
                <w:rFonts w:hint="eastAsia" w:ascii="宋体" w:hAnsi="宋体"/>
                <w:sz w:val="18"/>
                <w:szCs w:val="18"/>
              </w:rPr>
              <w:t>-0</w:t>
            </w:r>
            <w:r>
              <w:rPr>
                <w:rFonts w:ascii="宋体" w:hAnsi="宋体"/>
                <w:sz w:val="18"/>
                <w:szCs w:val="18"/>
              </w:rPr>
              <w:t>7</w:t>
            </w:r>
            <w:r>
              <w:rPr>
                <w:rFonts w:hint="eastAsia" w:ascii="宋体" w:hAnsi="宋体"/>
                <w:sz w:val="18"/>
                <w:szCs w:val="18"/>
              </w:rPr>
              <w:t>-0</w:t>
            </w:r>
            <w:r>
              <w:rPr>
                <w:rFonts w:ascii="宋体" w:hAnsi="宋体"/>
                <w:sz w:val="18"/>
                <w:szCs w:val="18"/>
              </w:rPr>
              <w:t>1</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184</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14</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33408-2016</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农业社会化服务农业技术推广服务组织要求</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2017</w:t>
            </w:r>
            <w:r>
              <w:rPr>
                <w:rFonts w:hint="eastAsia" w:ascii="宋体" w:hAnsi="宋体"/>
                <w:sz w:val="18"/>
                <w:szCs w:val="18"/>
              </w:rPr>
              <w:t>-0</w:t>
            </w:r>
            <w:r>
              <w:rPr>
                <w:rFonts w:ascii="宋体" w:hAnsi="宋体"/>
                <w:sz w:val="18"/>
                <w:szCs w:val="18"/>
              </w:rPr>
              <w:t>7</w:t>
            </w:r>
            <w:r>
              <w:rPr>
                <w:rFonts w:hint="eastAsia" w:ascii="宋体" w:hAnsi="宋体"/>
                <w:sz w:val="18"/>
                <w:szCs w:val="18"/>
              </w:rPr>
              <w:t>-0</w:t>
            </w:r>
            <w:r>
              <w:rPr>
                <w:rFonts w:ascii="宋体" w:hAnsi="宋体"/>
                <w:sz w:val="18"/>
                <w:szCs w:val="18"/>
              </w:rPr>
              <w:t>1</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185</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15</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38303-2019</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农业社会化服务农民技能培训规范</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2019</w:t>
            </w:r>
            <w:r>
              <w:rPr>
                <w:rFonts w:hint="eastAsia" w:ascii="宋体" w:hAnsi="宋体"/>
                <w:sz w:val="18"/>
                <w:szCs w:val="18"/>
              </w:rPr>
              <w:t>-</w:t>
            </w:r>
            <w:r>
              <w:rPr>
                <w:rFonts w:ascii="宋体" w:hAnsi="宋体"/>
                <w:sz w:val="18"/>
                <w:szCs w:val="18"/>
              </w:rPr>
              <w:t>12</w:t>
            </w:r>
            <w:r>
              <w:rPr>
                <w:rFonts w:hint="eastAsia" w:ascii="宋体" w:hAnsi="宋体"/>
                <w:sz w:val="18"/>
                <w:szCs w:val="18"/>
              </w:rPr>
              <w:t>-</w:t>
            </w:r>
            <w:r>
              <w:rPr>
                <w:rFonts w:ascii="宋体" w:hAnsi="宋体"/>
                <w:sz w:val="18"/>
                <w:szCs w:val="18"/>
              </w:rPr>
              <w:t>10</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186</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16</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38307-2019</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农业社会化服务农业良种推广服务通则</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2019</w:t>
            </w:r>
            <w:r>
              <w:rPr>
                <w:rFonts w:hint="eastAsia" w:ascii="宋体" w:hAnsi="宋体"/>
                <w:sz w:val="18"/>
                <w:szCs w:val="18"/>
              </w:rPr>
              <w:t>-</w:t>
            </w:r>
            <w:r>
              <w:rPr>
                <w:rFonts w:ascii="宋体" w:hAnsi="宋体"/>
                <w:sz w:val="18"/>
                <w:szCs w:val="18"/>
              </w:rPr>
              <w:t>12</w:t>
            </w:r>
            <w:r>
              <w:rPr>
                <w:rFonts w:hint="eastAsia" w:ascii="宋体" w:hAnsi="宋体"/>
                <w:sz w:val="18"/>
                <w:szCs w:val="18"/>
              </w:rPr>
              <w:t>-</w:t>
            </w:r>
            <w:r>
              <w:rPr>
                <w:rFonts w:ascii="宋体" w:hAnsi="宋体"/>
                <w:sz w:val="18"/>
                <w:szCs w:val="18"/>
              </w:rPr>
              <w:t>10</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187</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17</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38370-2019</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农业社会化服务农机维修养护服务规范</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2019</w:t>
            </w:r>
            <w:r>
              <w:rPr>
                <w:rFonts w:hint="eastAsia" w:ascii="宋体" w:hAnsi="宋体"/>
                <w:sz w:val="18"/>
                <w:szCs w:val="18"/>
              </w:rPr>
              <w:t>-</w:t>
            </w:r>
            <w:r>
              <w:rPr>
                <w:rFonts w:ascii="宋体" w:hAnsi="宋体"/>
                <w:sz w:val="18"/>
                <w:szCs w:val="18"/>
              </w:rPr>
              <w:t>12</w:t>
            </w:r>
            <w:r>
              <w:rPr>
                <w:rFonts w:hint="eastAsia" w:ascii="宋体" w:hAnsi="宋体"/>
                <w:sz w:val="18"/>
                <w:szCs w:val="18"/>
              </w:rPr>
              <w:t>-</w:t>
            </w:r>
            <w:r>
              <w:rPr>
                <w:rFonts w:ascii="宋体" w:hAnsi="宋体"/>
                <w:sz w:val="18"/>
                <w:szCs w:val="18"/>
              </w:rPr>
              <w:t>31</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188</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18</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36209-2018</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农业社会化服务农机跨区作业服务规范</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2018</w:t>
            </w:r>
            <w:r>
              <w:rPr>
                <w:rFonts w:hint="eastAsia" w:ascii="宋体" w:hAnsi="宋体"/>
                <w:sz w:val="18"/>
                <w:szCs w:val="18"/>
              </w:rPr>
              <w:t>-</w:t>
            </w:r>
            <w:r>
              <w:rPr>
                <w:rFonts w:ascii="宋体" w:hAnsi="宋体"/>
                <w:sz w:val="18"/>
                <w:szCs w:val="18"/>
              </w:rPr>
              <w:t>12</w:t>
            </w:r>
            <w:r>
              <w:rPr>
                <w:rFonts w:hint="eastAsia" w:ascii="宋体" w:hAnsi="宋体"/>
                <w:sz w:val="18"/>
                <w:szCs w:val="18"/>
              </w:rPr>
              <w:t>-</w:t>
            </w:r>
            <w:r>
              <w:rPr>
                <w:rFonts w:ascii="宋体" w:hAnsi="宋体"/>
                <w:sz w:val="18"/>
                <w:szCs w:val="18"/>
              </w:rPr>
              <w:t>01</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189</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19</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34802-2017</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农业社会化服务土地托管服务规范</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2018</w:t>
            </w:r>
            <w:r>
              <w:rPr>
                <w:rFonts w:hint="eastAsia" w:ascii="宋体" w:hAnsi="宋体"/>
                <w:sz w:val="18"/>
                <w:szCs w:val="18"/>
              </w:rPr>
              <w:t>-</w:t>
            </w:r>
            <w:r>
              <w:rPr>
                <w:rFonts w:ascii="宋体" w:hAnsi="宋体"/>
                <w:sz w:val="18"/>
                <w:szCs w:val="18"/>
              </w:rPr>
              <w:t>05</w:t>
            </w:r>
            <w:r>
              <w:rPr>
                <w:rFonts w:hint="eastAsia" w:ascii="宋体" w:hAnsi="宋体"/>
                <w:sz w:val="18"/>
                <w:szCs w:val="18"/>
              </w:rPr>
              <w:t>-</w:t>
            </w:r>
            <w:r>
              <w:rPr>
                <w:rFonts w:ascii="宋体" w:hAnsi="宋体"/>
                <w:sz w:val="18"/>
                <w:szCs w:val="18"/>
              </w:rPr>
              <w:t>01</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bl>
    <w:p>
      <w:pPr>
        <w:pStyle w:val="56"/>
        <w:spacing w:beforeLines="50" w:afterLines="50"/>
        <w:ind w:firstLine="0" w:firstLineChars="0"/>
        <w:jc w:val="center"/>
        <w:rPr>
          <w:rFonts w:hint="eastAsia" w:ascii="黑体" w:hAnsi="黑体" w:eastAsia="黑体"/>
        </w:rPr>
      </w:pPr>
    </w:p>
    <w:p>
      <w:pPr>
        <w:pStyle w:val="56"/>
        <w:spacing w:beforeLines="50" w:afterLines="50"/>
        <w:ind w:firstLine="0" w:firstLineChars="0"/>
        <w:jc w:val="center"/>
        <w:rPr>
          <w:rFonts w:ascii="黑体" w:hAnsi="黑体" w:eastAsia="黑体"/>
        </w:rPr>
      </w:pPr>
      <w:r>
        <w:rPr>
          <w:rFonts w:hint="eastAsia" w:ascii="黑体" w:hAnsi="黑体" w:eastAsia="黑体"/>
        </w:rPr>
        <w:t>表7 产业融合标准子体系标准明细表</w:t>
      </w:r>
      <w:r>
        <w:rPr>
          <w:rFonts w:hint="eastAsia" w:hAnsi="宋体"/>
        </w:rPr>
        <w:t>（续）</w:t>
      </w:r>
    </w:p>
    <w:tbl>
      <w:tblPr>
        <w:tblStyle w:val="33"/>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0"/>
        <w:gridCol w:w="704"/>
        <w:gridCol w:w="1684"/>
        <w:gridCol w:w="2951"/>
        <w:gridCol w:w="1271"/>
        <w:gridCol w:w="1125"/>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序</w:t>
            </w:r>
          </w:p>
          <w:p>
            <w:pPr>
              <w:spacing w:line="240" w:lineRule="auto"/>
              <w:jc w:val="center"/>
              <w:rPr>
                <w:rFonts w:ascii="宋体" w:hAnsi="Times New Roman"/>
                <w:kern w:val="0"/>
                <w:sz w:val="18"/>
                <w:szCs w:val="20"/>
              </w:rPr>
            </w:pPr>
            <w:r>
              <w:rPr>
                <w:rFonts w:ascii="宋体" w:hAnsi="Times New Roman"/>
                <w:kern w:val="0"/>
                <w:sz w:val="18"/>
                <w:szCs w:val="20"/>
              </w:rPr>
              <w:t>号</w:t>
            </w:r>
          </w:p>
        </w:tc>
        <w:tc>
          <w:tcPr>
            <w:tcW w:w="704" w:type="dxa"/>
            <w:tcBorders>
              <w:top w:val="single" w:color="auto" w:sz="4" w:space="0"/>
              <w:bottom w:val="single" w:color="auto" w:sz="4"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体系</w:t>
            </w:r>
          </w:p>
          <w:p>
            <w:pPr>
              <w:spacing w:line="240" w:lineRule="auto"/>
              <w:jc w:val="center"/>
              <w:rPr>
                <w:rFonts w:ascii="宋体" w:hAnsi="Times New Roman"/>
                <w:kern w:val="0"/>
                <w:sz w:val="18"/>
                <w:szCs w:val="20"/>
              </w:rPr>
            </w:pPr>
            <w:r>
              <w:rPr>
                <w:rFonts w:ascii="宋体" w:hAnsi="Times New Roman"/>
                <w:kern w:val="0"/>
                <w:sz w:val="18"/>
                <w:szCs w:val="20"/>
              </w:rPr>
              <w:t>编号</w:t>
            </w:r>
          </w:p>
        </w:tc>
        <w:tc>
          <w:tcPr>
            <w:tcW w:w="1684" w:type="dxa"/>
            <w:tcBorders>
              <w:top w:val="single" w:color="auto" w:sz="4" w:space="0"/>
              <w:bottom w:val="single" w:color="auto" w:sz="4" w:space="0"/>
            </w:tcBorders>
            <w:shd w:val="clear" w:color="auto" w:fill="auto"/>
            <w:vAlign w:val="center"/>
          </w:tcPr>
          <w:p>
            <w:pPr>
              <w:spacing w:line="240" w:lineRule="auto"/>
              <w:jc w:val="center"/>
              <w:rPr>
                <w:rFonts w:ascii="宋体" w:hAnsi="宋体"/>
                <w:kern w:val="0"/>
                <w:sz w:val="18"/>
                <w:szCs w:val="20"/>
              </w:rPr>
            </w:pPr>
            <w:r>
              <w:rPr>
                <w:rFonts w:ascii="宋体" w:hAnsi="宋体"/>
                <w:kern w:val="0"/>
                <w:sz w:val="18"/>
                <w:szCs w:val="20"/>
              </w:rPr>
              <w:t>标准/计划编号</w:t>
            </w:r>
          </w:p>
        </w:tc>
        <w:tc>
          <w:tcPr>
            <w:tcW w:w="2951" w:type="dxa"/>
            <w:tcBorders>
              <w:top w:val="single" w:color="auto" w:sz="4" w:space="0"/>
              <w:bottom w:val="single" w:color="auto" w:sz="4"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标准/计划名称</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实施日期</w:t>
            </w:r>
          </w:p>
        </w:tc>
        <w:tc>
          <w:tcPr>
            <w:tcW w:w="1125" w:type="dxa"/>
            <w:tcBorders>
              <w:top w:val="single" w:color="auto" w:sz="4" w:space="0"/>
              <w:bottom w:val="single" w:color="auto" w:sz="4"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标准</w:t>
            </w:r>
          </w:p>
          <w:p>
            <w:pPr>
              <w:spacing w:line="240" w:lineRule="auto"/>
              <w:jc w:val="center"/>
              <w:rPr>
                <w:rFonts w:ascii="宋体" w:hAnsi="Times New Roman"/>
                <w:kern w:val="0"/>
                <w:sz w:val="18"/>
                <w:szCs w:val="20"/>
              </w:rPr>
            </w:pPr>
            <w:r>
              <w:rPr>
                <w:rFonts w:ascii="宋体" w:hAnsi="Times New Roman"/>
                <w:kern w:val="0"/>
                <w:sz w:val="18"/>
                <w:szCs w:val="20"/>
              </w:rPr>
              <w:t>级别</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jc w:val="center"/>
              <w:rPr>
                <w:rFonts w:ascii="宋体" w:hAnsi="Times New Roman"/>
                <w:kern w:val="0"/>
                <w:sz w:val="18"/>
                <w:szCs w:val="20"/>
              </w:rPr>
            </w:pPr>
            <w:r>
              <w:rPr>
                <w:rFonts w:ascii="宋体" w:hAnsi="Times New Roman"/>
                <w:kern w:val="0"/>
                <w:sz w:val="18"/>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190</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20</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37070-2018</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农业生产资料供应服务农资仓储服务规范</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2018</w:t>
            </w:r>
            <w:r>
              <w:rPr>
                <w:rFonts w:hint="eastAsia" w:ascii="宋体" w:hAnsi="宋体"/>
                <w:sz w:val="18"/>
                <w:szCs w:val="18"/>
              </w:rPr>
              <w:t>-</w:t>
            </w:r>
            <w:r>
              <w:rPr>
                <w:rFonts w:ascii="宋体" w:hAnsi="宋体"/>
                <w:sz w:val="18"/>
                <w:szCs w:val="18"/>
              </w:rPr>
              <w:t>12</w:t>
            </w:r>
            <w:r>
              <w:rPr>
                <w:rFonts w:hint="eastAsia" w:ascii="宋体" w:hAnsi="宋体"/>
                <w:sz w:val="18"/>
                <w:szCs w:val="18"/>
              </w:rPr>
              <w:t>-</w:t>
            </w:r>
            <w:r>
              <w:rPr>
                <w:rFonts w:ascii="宋体" w:hAnsi="宋体"/>
                <w:sz w:val="18"/>
                <w:szCs w:val="18"/>
              </w:rPr>
              <w:t>28</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191</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21</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37670-2019</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农业生产资料供应服务农资销售服务通则</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2019</w:t>
            </w:r>
            <w:r>
              <w:rPr>
                <w:rFonts w:hint="eastAsia" w:ascii="宋体" w:hAnsi="宋体"/>
                <w:sz w:val="18"/>
                <w:szCs w:val="18"/>
              </w:rPr>
              <w:t>-</w:t>
            </w:r>
            <w:r>
              <w:rPr>
                <w:rFonts w:ascii="宋体" w:hAnsi="宋体"/>
                <w:sz w:val="18"/>
                <w:szCs w:val="18"/>
              </w:rPr>
              <w:t>06</w:t>
            </w:r>
            <w:r>
              <w:rPr>
                <w:rFonts w:hint="eastAsia" w:ascii="宋体" w:hAnsi="宋体"/>
                <w:sz w:val="18"/>
                <w:szCs w:val="18"/>
              </w:rPr>
              <w:t>-</w:t>
            </w:r>
            <w:r>
              <w:rPr>
                <w:rFonts w:ascii="宋体" w:hAnsi="宋体"/>
                <w:sz w:val="18"/>
                <w:szCs w:val="18"/>
              </w:rPr>
              <w:t>04</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192</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22</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37675-2019</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农业生产资料供应服务农资电子商务交易服务规范</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2019</w:t>
            </w:r>
            <w:r>
              <w:rPr>
                <w:rFonts w:hint="eastAsia" w:ascii="宋体" w:hAnsi="宋体"/>
                <w:sz w:val="18"/>
                <w:szCs w:val="18"/>
              </w:rPr>
              <w:t>-</w:t>
            </w:r>
            <w:r>
              <w:rPr>
                <w:rFonts w:ascii="宋体" w:hAnsi="宋体"/>
                <w:sz w:val="18"/>
                <w:szCs w:val="18"/>
              </w:rPr>
              <w:t>06</w:t>
            </w:r>
            <w:r>
              <w:rPr>
                <w:rFonts w:hint="eastAsia" w:ascii="宋体" w:hAnsi="宋体"/>
                <w:sz w:val="18"/>
                <w:szCs w:val="18"/>
              </w:rPr>
              <w:t>-</w:t>
            </w:r>
            <w:r>
              <w:rPr>
                <w:rFonts w:ascii="宋体" w:hAnsi="宋体"/>
                <w:sz w:val="18"/>
                <w:szCs w:val="18"/>
              </w:rPr>
              <w:t>04</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193</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23</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37680-2019</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农业生产资料供应服务农资配送服务质量要求</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2019</w:t>
            </w:r>
            <w:r>
              <w:rPr>
                <w:rFonts w:hint="eastAsia" w:ascii="宋体" w:hAnsi="宋体"/>
                <w:sz w:val="18"/>
                <w:szCs w:val="18"/>
              </w:rPr>
              <w:t>-</w:t>
            </w:r>
            <w:r>
              <w:rPr>
                <w:rFonts w:ascii="宋体" w:hAnsi="宋体"/>
                <w:sz w:val="18"/>
                <w:szCs w:val="18"/>
              </w:rPr>
              <w:t>06</w:t>
            </w:r>
            <w:r>
              <w:rPr>
                <w:rFonts w:hint="eastAsia" w:ascii="宋体" w:hAnsi="宋体"/>
                <w:sz w:val="18"/>
                <w:szCs w:val="18"/>
              </w:rPr>
              <w:t>-</w:t>
            </w:r>
            <w:r>
              <w:rPr>
                <w:rFonts w:ascii="宋体" w:hAnsi="宋体"/>
                <w:sz w:val="18"/>
                <w:szCs w:val="18"/>
              </w:rPr>
              <w:t>04</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194</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24</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GH/T 1200-2018</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农资追溯电子标</w:t>
            </w:r>
            <w:r>
              <w:rPr>
                <w:rFonts w:hint="eastAsia" w:ascii="宋体" w:hAnsi="宋体"/>
                <w:sz w:val="18"/>
                <w:szCs w:val="18"/>
              </w:rPr>
              <w:t>签(RFID)</w:t>
            </w:r>
            <w:r>
              <w:rPr>
                <w:rFonts w:hint="eastAsia"/>
                <w:sz w:val="18"/>
                <w:szCs w:val="18"/>
              </w:rPr>
              <w:t>技术规范</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2018</w:t>
            </w:r>
            <w:r>
              <w:rPr>
                <w:rFonts w:hint="eastAsia" w:ascii="宋体" w:hAnsi="宋体"/>
                <w:sz w:val="18"/>
                <w:szCs w:val="18"/>
              </w:rPr>
              <w:t>-</w:t>
            </w:r>
            <w:r>
              <w:rPr>
                <w:rFonts w:ascii="宋体" w:hAnsi="宋体"/>
                <w:sz w:val="18"/>
                <w:szCs w:val="18"/>
              </w:rPr>
              <w:t>10</w:t>
            </w:r>
            <w:r>
              <w:rPr>
                <w:rFonts w:hint="eastAsia" w:ascii="宋体" w:hAnsi="宋体"/>
                <w:sz w:val="18"/>
                <w:szCs w:val="18"/>
              </w:rPr>
              <w:t>-</w:t>
            </w:r>
            <w:r>
              <w:rPr>
                <w:rFonts w:ascii="宋体" w:hAnsi="宋体"/>
                <w:sz w:val="18"/>
                <w:szCs w:val="18"/>
              </w:rPr>
              <w:t>01</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szCs w:val="18"/>
              </w:rPr>
            </w:pPr>
            <w:r>
              <w:rPr>
                <w:rFonts w:hint="eastAsia"/>
                <w:sz w:val="18"/>
                <w:szCs w:val="18"/>
              </w:rPr>
              <w:t>行业</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195</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25</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GH/T 1225-2018</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农资质量追溯体系建设规范</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2018</w:t>
            </w:r>
            <w:r>
              <w:rPr>
                <w:rFonts w:hint="eastAsia" w:ascii="宋体" w:hAnsi="宋体"/>
                <w:sz w:val="18"/>
                <w:szCs w:val="18"/>
              </w:rPr>
              <w:t>-</w:t>
            </w:r>
            <w:r>
              <w:rPr>
                <w:rFonts w:ascii="宋体" w:hAnsi="宋体"/>
                <w:sz w:val="18"/>
                <w:szCs w:val="18"/>
              </w:rPr>
              <w:t>10</w:t>
            </w:r>
            <w:r>
              <w:rPr>
                <w:rFonts w:hint="eastAsia" w:ascii="宋体" w:hAnsi="宋体"/>
                <w:sz w:val="18"/>
                <w:szCs w:val="18"/>
              </w:rPr>
              <w:t>-</w:t>
            </w:r>
            <w:r>
              <w:rPr>
                <w:rFonts w:ascii="宋体" w:hAnsi="宋体"/>
                <w:sz w:val="18"/>
                <w:szCs w:val="18"/>
              </w:rPr>
              <w:t>01</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行业</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196</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26</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SB/T 10598-2011</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农资配送中心运营管理规范</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2011</w:t>
            </w:r>
            <w:r>
              <w:rPr>
                <w:rFonts w:hint="eastAsia" w:ascii="宋体" w:hAnsi="宋体"/>
                <w:sz w:val="18"/>
                <w:szCs w:val="18"/>
              </w:rPr>
              <w:t>-</w:t>
            </w:r>
            <w:r>
              <w:rPr>
                <w:rFonts w:ascii="宋体" w:hAnsi="宋体"/>
                <w:sz w:val="18"/>
                <w:szCs w:val="18"/>
              </w:rPr>
              <w:t>11</w:t>
            </w:r>
            <w:r>
              <w:rPr>
                <w:rFonts w:hint="eastAsia" w:ascii="宋体" w:hAnsi="宋体"/>
                <w:sz w:val="18"/>
                <w:szCs w:val="18"/>
              </w:rPr>
              <w:t>-</w:t>
            </w:r>
            <w:r>
              <w:rPr>
                <w:rFonts w:ascii="宋体" w:hAnsi="宋体"/>
                <w:sz w:val="18"/>
                <w:szCs w:val="18"/>
              </w:rPr>
              <w:t>01</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行业</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197</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27</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37690-2019</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农业社会化服务农业信息服务导则</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2019</w:t>
            </w:r>
            <w:r>
              <w:rPr>
                <w:rFonts w:hint="eastAsia" w:ascii="宋体" w:hAnsi="宋体"/>
                <w:sz w:val="18"/>
                <w:szCs w:val="18"/>
              </w:rPr>
              <w:t>-</w:t>
            </w:r>
            <w:r>
              <w:rPr>
                <w:rFonts w:ascii="宋体" w:hAnsi="宋体"/>
                <w:sz w:val="18"/>
                <w:szCs w:val="18"/>
              </w:rPr>
              <w:t>06</w:t>
            </w:r>
            <w:r>
              <w:rPr>
                <w:rFonts w:hint="eastAsia" w:ascii="宋体" w:hAnsi="宋体"/>
                <w:sz w:val="18"/>
                <w:szCs w:val="18"/>
              </w:rPr>
              <w:t>-</w:t>
            </w:r>
            <w:r>
              <w:rPr>
                <w:rFonts w:ascii="宋体" w:hAnsi="宋体"/>
                <w:sz w:val="18"/>
                <w:szCs w:val="18"/>
              </w:rPr>
              <w:t>04</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198</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28</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34804-2017</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农业社会化服务农业信息服务组织(站点)基本要求</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2018</w:t>
            </w:r>
            <w:r>
              <w:rPr>
                <w:rFonts w:hint="eastAsia" w:ascii="宋体" w:hAnsi="宋体"/>
                <w:sz w:val="18"/>
                <w:szCs w:val="18"/>
              </w:rPr>
              <w:t>-</w:t>
            </w:r>
            <w:r>
              <w:rPr>
                <w:rFonts w:ascii="宋体" w:hAnsi="宋体"/>
                <w:sz w:val="18"/>
                <w:szCs w:val="18"/>
              </w:rPr>
              <w:t>05</w:t>
            </w:r>
            <w:r>
              <w:rPr>
                <w:rFonts w:hint="eastAsia" w:ascii="宋体" w:hAnsi="宋体"/>
                <w:sz w:val="18"/>
                <w:szCs w:val="18"/>
              </w:rPr>
              <w:t>-</w:t>
            </w:r>
            <w:r>
              <w:rPr>
                <w:rFonts w:ascii="宋体" w:hAnsi="宋体"/>
                <w:sz w:val="18"/>
                <w:szCs w:val="18"/>
              </w:rPr>
              <w:t>01</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199</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29</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33747-2017</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农业社会化服务农业科技信息服务质量要求</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2017</w:t>
            </w:r>
            <w:r>
              <w:rPr>
                <w:rFonts w:hint="eastAsia" w:ascii="宋体" w:hAnsi="宋体"/>
                <w:sz w:val="18"/>
                <w:szCs w:val="18"/>
              </w:rPr>
              <w:t>-</w:t>
            </w:r>
            <w:r>
              <w:rPr>
                <w:rFonts w:ascii="宋体" w:hAnsi="宋体"/>
                <w:sz w:val="18"/>
                <w:szCs w:val="18"/>
              </w:rPr>
              <w:t>12</w:t>
            </w:r>
            <w:r>
              <w:rPr>
                <w:rFonts w:hint="eastAsia" w:ascii="宋体" w:hAnsi="宋体"/>
                <w:sz w:val="18"/>
                <w:szCs w:val="18"/>
              </w:rPr>
              <w:t>-</w:t>
            </w:r>
            <w:r>
              <w:rPr>
                <w:rFonts w:ascii="宋体" w:hAnsi="宋体"/>
                <w:sz w:val="18"/>
                <w:szCs w:val="18"/>
              </w:rPr>
              <w:t>01</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4" w:space="0"/>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200</w:t>
            </w:r>
          </w:p>
        </w:tc>
        <w:tc>
          <w:tcPr>
            <w:tcW w:w="704" w:type="dxa"/>
            <w:tcBorders>
              <w:top w:val="single" w:color="auto" w:sz="4" w:space="0"/>
              <w:bottom w:val="single" w:color="auto" w:sz="4" w:space="0"/>
            </w:tcBorders>
            <w:shd w:val="clear" w:color="auto" w:fill="auto"/>
            <w:vAlign w:val="center"/>
          </w:tcPr>
          <w:p>
            <w:pPr>
              <w:pStyle w:val="56"/>
              <w:ind w:firstLine="0" w:firstLineChars="0"/>
              <w:jc w:val="center"/>
              <w:rPr>
                <w:sz w:val="18"/>
              </w:rPr>
            </w:pPr>
            <w:r>
              <w:rPr>
                <w:sz w:val="18"/>
              </w:rPr>
              <w:t>7.</w:t>
            </w:r>
            <w:r>
              <w:rPr>
                <w:rFonts w:hint="eastAsia"/>
                <w:sz w:val="18"/>
              </w:rPr>
              <w:t>30</w:t>
            </w:r>
          </w:p>
        </w:tc>
        <w:tc>
          <w:tcPr>
            <w:tcW w:w="1684" w:type="dxa"/>
            <w:tcBorders>
              <w:top w:val="single" w:color="auto" w:sz="4" w:space="0"/>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GB/T 33748-2017</w:t>
            </w:r>
          </w:p>
        </w:tc>
        <w:tc>
          <w:tcPr>
            <w:tcW w:w="2951" w:type="dxa"/>
            <w:tcBorders>
              <w:top w:val="single" w:color="auto" w:sz="4" w:space="0"/>
              <w:bottom w:val="single" w:color="auto" w:sz="4" w:space="0"/>
            </w:tcBorders>
            <w:shd w:val="clear" w:color="auto" w:fill="auto"/>
            <w:vAlign w:val="center"/>
          </w:tcPr>
          <w:p>
            <w:pPr>
              <w:spacing w:line="240" w:lineRule="auto"/>
              <w:rPr>
                <w:sz w:val="18"/>
                <w:szCs w:val="18"/>
              </w:rPr>
            </w:pPr>
            <w:r>
              <w:rPr>
                <w:rFonts w:hint="eastAsia"/>
                <w:sz w:val="18"/>
                <w:szCs w:val="18"/>
              </w:rPr>
              <w:t>农业社会化服务农业科技信息服务供给规范</w:t>
            </w:r>
          </w:p>
        </w:tc>
        <w:tc>
          <w:tcPr>
            <w:tcW w:w="1271" w:type="dxa"/>
            <w:tcBorders>
              <w:top w:val="single" w:color="auto" w:sz="4" w:space="0"/>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2017</w:t>
            </w:r>
            <w:r>
              <w:rPr>
                <w:rFonts w:hint="eastAsia" w:ascii="宋体" w:hAnsi="宋体"/>
                <w:sz w:val="18"/>
                <w:szCs w:val="18"/>
              </w:rPr>
              <w:t>-</w:t>
            </w:r>
            <w:r>
              <w:rPr>
                <w:rFonts w:ascii="宋体" w:hAnsi="宋体"/>
                <w:sz w:val="18"/>
                <w:szCs w:val="18"/>
              </w:rPr>
              <w:t>12</w:t>
            </w:r>
            <w:r>
              <w:rPr>
                <w:rFonts w:hint="eastAsia" w:ascii="宋体" w:hAnsi="宋体"/>
                <w:sz w:val="18"/>
                <w:szCs w:val="18"/>
              </w:rPr>
              <w:t>-</w:t>
            </w:r>
            <w:r>
              <w:rPr>
                <w:rFonts w:ascii="宋体" w:hAnsi="宋体"/>
                <w:sz w:val="18"/>
                <w:szCs w:val="18"/>
              </w:rPr>
              <w:t>01</w:t>
            </w:r>
          </w:p>
        </w:tc>
        <w:tc>
          <w:tcPr>
            <w:tcW w:w="1125" w:type="dxa"/>
            <w:tcBorders>
              <w:top w:val="single" w:color="auto" w:sz="4" w:space="0"/>
              <w:bottom w:val="single" w:color="auto" w:sz="4" w:space="0"/>
            </w:tcBorders>
            <w:shd w:val="clear" w:color="auto" w:fill="auto"/>
            <w:vAlign w:val="center"/>
          </w:tcPr>
          <w:p>
            <w:pPr>
              <w:spacing w:line="240" w:lineRule="auto"/>
              <w:jc w:val="center"/>
              <w:rPr>
                <w:sz w:val="18"/>
              </w:rPr>
            </w:pPr>
            <w:r>
              <w:rPr>
                <w:rFonts w:hint="eastAsia"/>
                <w:sz w:val="18"/>
                <w:szCs w:val="18"/>
              </w:rPr>
              <w:t>国家</w:t>
            </w:r>
            <w:r>
              <w:rPr>
                <w:sz w:val="18"/>
                <w:szCs w:val="18"/>
              </w:rPr>
              <w:t>标准</w:t>
            </w:r>
          </w:p>
        </w:tc>
        <w:tc>
          <w:tcPr>
            <w:tcW w:w="1119" w:type="dxa"/>
            <w:tcBorders>
              <w:top w:val="single" w:color="auto" w:sz="4" w:space="0"/>
              <w:bottom w:val="single" w:color="auto" w:sz="4" w:space="0"/>
              <w:right w:val="single" w:color="auto" w:sz="8" w:space="0"/>
            </w:tcBorders>
            <w:shd w:val="clear" w:color="auto" w:fill="auto"/>
            <w:vAlign w:val="center"/>
          </w:tcPr>
          <w:p>
            <w:pPr>
              <w:spacing w:line="240" w:lineRule="auto"/>
              <w:rPr>
                <w:sz w:val="18"/>
                <w:szCs w:val="18"/>
              </w:rPr>
            </w:pPr>
          </w:p>
        </w:tc>
      </w:tr>
    </w:tbl>
    <w:p>
      <w:pPr>
        <w:pStyle w:val="105"/>
        <w:spacing w:before="156" w:after="156"/>
      </w:pPr>
      <w:r>
        <w:rPr>
          <w:rFonts w:hint="eastAsia"/>
        </w:rPr>
        <w:t>其他标准子体系</w:t>
      </w:r>
    </w:p>
    <w:p>
      <w:pPr>
        <w:pStyle w:val="56"/>
        <w:ind w:firstLine="420"/>
      </w:pPr>
      <w:r>
        <w:rPr>
          <w:rFonts w:hint="eastAsia"/>
        </w:rPr>
        <w:t>其他标准子体系标准明细表见表8</w:t>
      </w:r>
    </w:p>
    <w:p>
      <w:pPr>
        <w:pStyle w:val="112"/>
        <w:spacing w:before="156" w:after="156"/>
      </w:pPr>
      <w:r>
        <w:rPr>
          <w:rFonts w:hint="eastAsia"/>
        </w:rPr>
        <w:t>其他标准子体系标准明细表</w:t>
      </w:r>
    </w:p>
    <w:tbl>
      <w:tblPr>
        <w:tblStyle w:val="33"/>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0"/>
        <w:gridCol w:w="704"/>
        <w:gridCol w:w="1689"/>
        <w:gridCol w:w="2945"/>
        <w:gridCol w:w="1276"/>
        <w:gridCol w:w="1125"/>
        <w:gridCol w:w="1120"/>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top w:val="single" w:color="auto" w:sz="8" w:space="0"/>
              <w:left w:val="single" w:color="auto" w:sz="8" w:space="0"/>
              <w:bottom w:val="single" w:color="auto" w:sz="8" w:space="0"/>
            </w:tcBorders>
            <w:shd w:val="clear" w:color="auto" w:fill="auto"/>
            <w:vAlign w:val="center"/>
          </w:tcPr>
          <w:p>
            <w:pPr>
              <w:spacing w:line="240" w:lineRule="auto"/>
              <w:rPr>
                <w:sz w:val="18"/>
                <w:szCs w:val="18"/>
              </w:rPr>
            </w:pPr>
            <w:r>
              <w:rPr>
                <w:rFonts w:hAnsi="宋体"/>
                <w:sz w:val="18"/>
                <w:szCs w:val="18"/>
              </w:rPr>
              <w:t>序</w:t>
            </w:r>
          </w:p>
          <w:p>
            <w:pPr>
              <w:spacing w:line="240" w:lineRule="auto"/>
              <w:rPr>
                <w:sz w:val="18"/>
                <w:szCs w:val="18"/>
              </w:rPr>
            </w:pPr>
            <w:r>
              <w:rPr>
                <w:rFonts w:hAnsi="宋体"/>
                <w:sz w:val="18"/>
                <w:szCs w:val="18"/>
              </w:rPr>
              <w:t>号</w:t>
            </w:r>
          </w:p>
        </w:tc>
        <w:tc>
          <w:tcPr>
            <w:tcW w:w="704" w:type="dxa"/>
            <w:tcBorders>
              <w:top w:val="single" w:color="auto" w:sz="8" w:space="0"/>
              <w:bottom w:val="single" w:color="auto" w:sz="8" w:space="0"/>
            </w:tcBorders>
            <w:shd w:val="clear" w:color="auto" w:fill="auto"/>
            <w:vAlign w:val="center"/>
          </w:tcPr>
          <w:p>
            <w:pPr>
              <w:spacing w:line="240" w:lineRule="auto"/>
              <w:jc w:val="center"/>
              <w:rPr>
                <w:sz w:val="18"/>
                <w:szCs w:val="18"/>
              </w:rPr>
            </w:pPr>
            <w:r>
              <w:rPr>
                <w:rFonts w:hAnsi="宋体"/>
                <w:sz w:val="18"/>
                <w:szCs w:val="18"/>
              </w:rPr>
              <w:t>体系</w:t>
            </w:r>
          </w:p>
          <w:p>
            <w:pPr>
              <w:spacing w:line="240" w:lineRule="auto"/>
              <w:jc w:val="center"/>
              <w:rPr>
                <w:sz w:val="18"/>
                <w:szCs w:val="18"/>
              </w:rPr>
            </w:pPr>
            <w:r>
              <w:rPr>
                <w:rFonts w:hAnsi="宋体"/>
                <w:sz w:val="18"/>
                <w:szCs w:val="18"/>
              </w:rPr>
              <w:t>编号</w:t>
            </w:r>
          </w:p>
        </w:tc>
        <w:tc>
          <w:tcPr>
            <w:tcW w:w="1689" w:type="dxa"/>
            <w:tcBorders>
              <w:top w:val="single" w:color="auto" w:sz="8" w:space="0"/>
              <w:bottom w:val="single" w:color="auto" w:sz="8"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标准/计划编号</w:t>
            </w:r>
          </w:p>
        </w:tc>
        <w:tc>
          <w:tcPr>
            <w:tcW w:w="2945" w:type="dxa"/>
            <w:tcBorders>
              <w:top w:val="single" w:color="auto" w:sz="8" w:space="0"/>
              <w:bottom w:val="single" w:color="auto" w:sz="8" w:space="0"/>
            </w:tcBorders>
            <w:shd w:val="clear" w:color="auto" w:fill="auto"/>
            <w:vAlign w:val="center"/>
          </w:tcPr>
          <w:p>
            <w:pPr>
              <w:spacing w:line="240" w:lineRule="auto"/>
              <w:jc w:val="center"/>
              <w:rPr>
                <w:sz w:val="18"/>
                <w:szCs w:val="18"/>
              </w:rPr>
            </w:pPr>
            <w:r>
              <w:rPr>
                <w:rFonts w:hAnsi="宋体"/>
                <w:sz w:val="18"/>
                <w:szCs w:val="18"/>
              </w:rPr>
              <w:t>标准</w:t>
            </w:r>
            <w:r>
              <w:rPr>
                <w:sz w:val="18"/>
                <w:szCs w:val="18"/>
              </w:rPr>
              <w:t>/</w:t>
            </w:r>
            <w:r>
              <w:rPr>
                <w:rFonts w:hAnsi="宋体"/>
                <w:sz w:val="18"/>
                <w:szCs w:val="18"/>
              </w:rPr>
              <w:t>计划名称</w:t>
            </w:r>
          </w:p>
        </w:tc>
        <w:tc>
          <w:tcPr>
            <w:tcW w:w="1276" w:type="dxa"/>
            <w:tcBorders>
              <w:top w:val="single" w:color="auto" w:sz="8" w:space="0"/>
              <w:bottom w:val="single" w:color="auto" w:sz="8" w:space="0"/>
            </w:tcBorders>
            <w:shd w:val="clear" w:color="auto" w:fill="auto"/>
            <w:vAlign w:val="center"/>
          </w:tcPr>
          <w:p>
            <w:pPr>
              <w:spacing w:line="240" w:lineRule="auto"/>
              <w:jc w:val="center"/>
              <w:rPr>
                <w:sz w:val="18"/>
                <w:szCs w:val="18"/>
              </w:rPr>
            </w:pPr>
            <w:r>
              <w:rPr>
                <w:rFonts w:hAnsi="宋体"/>
                <w:sz w:val="18"/>
                <w:szCs w:val="18"/>
              </w:rPr>
              <w:t>实施日期</w:t>
            </w:r>
          </w:p>
        </w:tc>
        <w:tc>
          <w:tcPr>
            <w:tcW w:w="1125" w:type="dxa"/>
            <w:tcBorders>
              <w:top w:val="single" w:color="auto" w:sz="8" w:space="0"/>
              <w:bottom w:val="single" w:color="auto" w:sz="8" w:space="0"/>
            </w:tcBorders>
            <w:shd w:val="clear" w:color="auto" w:fill="auto"/>
            <w:vAlign w:val="center"/>
          </w:tcPr>
          <w:p>
            <w:pPr>
              <w:spacing w:line="240" w:lineRule="auto"/>
              <w:jc w:val="center"/>
              <w:rPr>
                <w:sz w:val="18"/>
                <w:szCs w:val="18"/>
              </w:rPr>
            </w:pPr>
            <w:r>
              <w:rPr>
                <w:rFonts w:hAnsi="宋体"/>
                <w:sz w:val="18"/>
                <w:szCs w:val="18"/>
              </w:rPr>
              <w:t>标准级别</w:t>
            </w:r>
          </w:p>
        </w:tc>
        <w:tc>
          <w:tcPr>
            <w:tcW w:w="1130" w:type="dxa"/>
            <w:gridSpan w:val="2"/>
            <w:tcBorders>
              <w:top w:val="single" w:color="auto" w:sz="8" w:space="0"/>
              <w:bottom w:val="single" w:color="auto" w:sz="8" w:space="0"/>
              <w:right w:val="single" w:color="auto" w:sz="8" w:space="0"/>
            </w:tcBorders>
            <w:shd w:val="clear" w:color="auto" w:fill="auto"/>
            <w:vAlign w:val="center"/>
          </w:tcPr>
          <w:p>
            <w:pPr>
              <w:spacing w:line="240" w:lineRule="auto"/>
              <w:jc w:val="center"/>
              <w:rPr>
                <w:sz w:val="18"/>
                <w:szCs w:val="18"/>
              </w:rPr>
            </w:pPr>
            <w:r>
              <w:rPr>
                <w:rFonts w:hAnsi="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201</w:t>
            </w:r>
          </w:p>
        </w:tc>
        <w:tc>
          <w:tcPr>
            <w:tcW w:w="704" w:type="dxa"/>
            <w:tcBorders>
              <w:bottom w:val="single" w:color="auto" w:sz="4" w:space="0"/>
            </w:tcBorders>
            <w:shd w:val="clear" w:color="auto" w:fill="auto"/>
            <w:vAlign w:val="center"/>
          </w:tcPr>
          <w:p>
            <w:pPr>
              <w:pStyle w:val="56"/>
              <w:ind w:firstLine="0" w:firstLineChars="0"/>
              <w:jc w:val="center"/>
              <w:rPr>
                <w:sz w:val="18"/>
              </w:rPr>
            </w:pPr>
            <w:r>
              <w:rPr>
                <w:sz w:val="18"/>
              </w:rPr>
              <w:t>8.</w:t>
            </w:r>
            <w:r>
              <w:rPr>
                <w:rFonts w:hint="eastAsia"/>
                <w:sz w:val="18"/>
              </w:rPr>
              <w:t>1</w:t>
            </w:r>
          </w:p>
        </w:tc>
        <w:tc>
          <w:tcPr>
            <w:tcW w:w="1689" w:type="dxa"/>
            <w:tcBorders>
              <w:bottom w:val="single" w:color="auto" w:sz="4" w:space="0"/>
            </w:tcBorders>
            <w:shd w:val="clear" w:color="auto" w:fill="auto"/>
            <w:vAlign w:val="center"/>
          </w:tcPr>
          <w:p>
            <w:pPr>
              <w:spacing w:line="240" w:lineRule="auto"/>
              <w:rPr>
                <w:rFonts w:ascii="宋体" w:hAnsi="宋体"/>
                <w:sz w:val="18"/>
                <w:szCs w:val="18"/>
                <w:highlight w:val="yellow"/>
              </w:rPr>
            </w:pPr>
            <w:r>
              <w:rPr>
                <w:rFonts w:ascii="宋体" w:hAnsi="宋体"/>
                <w:sz w:val="18"/>
                <w:szCs w:val="18"/>
              </w:rPr>
              <w:t>GB/T 36759-2018</w:t>
            </w:r>
          </w:p>
        </w:tc>
        <w:tc>
          <w:tcPr>
            <w:tcW w:w="2945" w:type="dxa"/>
            <w:tcBorders>
              <w:bottom w:val="single" w:color="auto" w:sz="4" w:space="0"/>
            </w:tcBorders>
            <w:shd w:val="clear" w:color="auto" w:fill="auto"/>
            <w:vAlign w:val="center"/>
          </w:tcPr>
          <w:p>
            <w:pPr>
              <w:spacing w:line="240" w:lineRule="auto"/>
              <w:rPr>
                <w:sz w:val="18"/>
                <w:szCs w:val="18"/>
                <w:highlight w:val="yellow"/>
              </w:rPr>
            </w:pPr>
            <w:r>
              <w:rPr>
                <w:rFonts w:hAnsi="宋体"/>
                <w:sz w:val="18"/>
                <w:szCs w:val="18"/>
              </w:rPr>
              <w:t>葡萄酒</w:t>
            </w:r>
            <w:r>
              <w:rPr>
                <w:rFonts w:hint="eastAsia" w:hAnsi="宋体"/>
                <w:sz w:val="18"/>
                <w:szCs w:val="18"/>
              </w:rPr>
              <w:t>生产</w:t>
            </w:r>
            <w:r>
              <w:rPr>
                <w:rFonts w:hAnsi="宋体"/>
                <w:sz w:val="18"/>
                <w:szCs w:val="18"/>
              </w:rPr>
              <w:t>追溯实施指南</w:t>
            </w:r>
          </w:p>
        </w:tc>
        <w:tc>
          <w:tcPr>
            <w:tcW w:w="1276" w:type="dxa"/>
            <w:tcBorders>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2019</w:t>
            </w:r>
            <w:r>
              <w:rPr>
                <w:rFonts w:hint="eastAsia" w:ascii="宋体" w:hAnsi="宋体"/>
                <w:sz w:val="18"/>
                <w:szCs w:val="18"/>
              </w:rPr>
              <w:t>-</w:t>
            </w:r>
            <w:r>
              <w:rPr>
                <w:rFonts w:ascii="宋体" w:hAnsi="宋体"/>
                <w:sz w:val="18"/>
                <w:szCs w:val="18"/>
              </w:rPr>
              <w:t>04</w:t>
            </w:r>
            <w:r>
              <w:rPr>
                <w:rFonts w:hint="eastAsia" w:ascii="宋体" w:hAnsi="宋体"/>
                <w:sz w:val="18"/>
                <w:szCs w:val="18"/>
              </w:rPr>
              <w:t>-</w:t>
            </w:r>
            <w:r>
              <w:rPr>
                <w:rFonts w:ascii="宋体" w:hAnsi="宋体"/>
                <w:sz w:val="18"/>
                <w:szCs w:val="18"/>
              </w:rPr>
              <w:t>01</w:t>
            </w:r>
          </w:p>
        </w:tc>
        <w:tc>
          <w:tcPr>
            <w:tcW w:w="1125" w:type="dxa"/>
            <w:tcBorders>
              <w:bottom w:val="single" w:color="auto" w:sz="4" w:space="0"/>
            </w:tcBorders>
            <w:shd w:val="clear" w:color="auto" w:fill="auto"/>
            <w:vAlign w:val="center"/>
          </w:tcPr>
          <w:p>
            <w:pPr>
              <w:spacing w:line="240" w:lineRule="auto"/>
              <w:jc w:val="center"/>
              <w:rPr>
                <w:sz w:val="18"/>
                <w:szCs w:val="18"/>
                <w:highlight w:val="yellow"/>
              </w:rPr>
            </w:pPr>
            <w:r>
              <w:rPr>
                <w:rFonts w:hint="eastAsia"/>
                <w:sz w:val="18"/>
                <w:szCs w:val="18"/>
              </w:rPr>
              <w:t>国家标准</w:t>
            </w:r>
          </w:p>
        </w:tc>
        <w:tc>
          <w:tcPr>
            <w:tcW w:w="1130" w:type="dxa"/>
            <w:gridSpan w:val="2"/>
            <w:tcBorders>
              <w:bottom w:val="single" w:color="auto" w:sz="4" w:space="0"/>
              <w:right w:val="single" w:color="auto" w:sz="8" w:space="0"/>
            </w:tcBorders>
            <w:shd w:val="clear" w:color="auto" w:fill="auto"/>
            <w:vAlign w:val="center"/>
          </w:tcPr>
          <w:p>
            <w:pPr>
              <w:spacing w:line="240" w:lineRule="auto"/>
              <w:rPr>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left w:val="single" w:color="auto" w:sz="8" w:space="0"/>
              <w:bottom w:val="single" w:color="auto" w:sz="4" w:space="0"/>
            </w:tcBorders>
            <w:shd w:val="clear" w:color="auto" w:fill="auto"/>
            <w:vAlign w:val="center"/>
          </w:tcPr>
          <w:p>
            <w:pPr>
              <w:pStyle w:val="56"/>
              <w:ind w:firstLine="0" w:firstLineChars="0"/>
              <w:jc w:val="center"/>
              <w:rPr>
                <w:sz w:val="18"/>
              </w:rPr>
            </w:pPr>
            <w:r>
              <w:rPr>
                <w:rFonts w:hint="eastAsia"/>
                <w:sz w:val="18"/>
              </w:rPr>
              <w:t>202</w:t>
            </w:r>
          </w:p>
        </w:tc>
        <w:tc>
          <w:tcPr>
            <w:tcW w:w="704" w:type="dxa"/>
            <w:tcBorders>
              <w:bottom w:val="single" w:color="auto" w:sz="4" w:space="0"/>
            </w:tcBorders>
            <w:shd w:val="clear" w:color="auto" w:fill="auto"/>
            <w:vAlign w:val="center"/>
          </w:tcPr>
          <w:p>
            <w:pPr>
              <w:pStyle w:val="56"/>
              <w:ind w:firstLine="0" w:firstLineChars="0"/>
              <w:jc w:val="center"/>
              <w:rPr>
                <w:sz w:val="18"/>
              </w:rPr>
            </w:pPr>
            <w:r>
              <w:rPr>
                <w:sz w:val="18"/>
              </w:rPr>
              <w:t>8.</w:t>
            </w:r>
            <w:r>
              <w:rPr>
                <w:rFonts w:hint="eastAsia"/>
                <w:sz w:val="18"/>
              </w:rPr>
              <w:t>2</w:t>
            </w:r>
          </w:p>
        </w:tc>
        <w:tc>
          <w:tcPr>
            <w:tcW w:w="1689" w:type="dxa"/>
            <w:tcBorders>
              <w:bottom w:val="single" w:color="auto" w:sz="4" w:space="0"/>
            </w:tcBorders>
            <w:shd w:val="clear" w:color="auto" w:fill="auto"/>
            <w:vAlign w:val="center"/>
          </w:tcPr>
          <w:p>
            <w:pPr>
              <w:spacing w:line="240" w:lineRule="auto"/>
              <w:rPr>
                <w:rFonts w:ascii="宋体" w:hAnsi="宋体"/>
                <w:sz w:val="18"/>
                <w:szCs w:val="18"/>
              </w:rPr>
            </w:pPr>
            <w:r>
              <w:rPr>
                <w:rFonts w:ascii="宋体" w:hAnsi="宋体"/>
                <w:sz w:val="18"/>
                <w:szCs w:val="18"/>
              </w:rPr>
              <w:t>DB64/T 824-2012</w:t>
            </w:r>
          </w:p>
        </w:tc>
        <w:tc>
          <w:tcPr>
            <w:tcW w:w="2945" w:type="dxa"/>
            <w:tcBorders>
              <w:bottom w:val="single" w:color="auto" w:sz="4" w:space="0"/>
            </w:tcBorders>
            <w:shd w:val="clear" w:color="auto" w:fill="auto"/>
            <w:vAlign w:val="center"/>
          </w:tcPr>
          <w:p>
            <w:pPr>
              <w:spacing w:line="240" w:lineRule="auto"/>
              <w:rPr>
                <w:sz w:val="18"/>
                <w:szCs w:val="18"/>
              </w:rPr>
            </w:pPr>
            <w:r>
              <w:rPr>
                <w:rFonts w:hAnsi="宋体"/>
                <w:sz w:val="18"/>
                <w:szCs w:val="18"/>
              </w:rPr>
              <w:t>发酵葡萄渣颗粒饲料加工技术规程</w:t>
            </w:r>
          </w:p>
        </w:tc>
        <w:tc>
          <w:tcPr>
            <w:tcW w:w="1276" w:type="dxa"/>
            <w:tcBorders>
              <w:bottom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2012</w:t>
            </w:r>
            <w:r>
              <w:rPr>
                <w:rFonts w:hint="eastAsia" w:ascii="宋体" w:hAnsi="宋体"/>
                <w:sz w:val="18"/>
                <w:szCs w:val="18"/>
              </w:rPr>
              <w:t>-</w:t>
            </w:r>
            <w:r>
              <w:rPr>
                <w:rFonts w:ascii="宋体" w:hAnsi="宋体"/>
                <w:sz w:val="18"/>
                <w:szCs w:val="18"/>
              </w:rPr>
              <w:t>12</w:t>
            </w:r>
            <w:r>
              <w:rPr>
                <w:rFonts w:hint="eastAsia" w:ascii="宋体" w:hAnsi="宋体"/>
                <w:sz w:val="18"/>
                <w:szCs w:val="18"/>
              </w:rPr>
              <w:t>-</w:t>
            </w:r>
            <w:r>
              <w:rPr>
                <w:rFonts w:ascii="宋体" w:hAnsi="宋体"/>
                <w:sz w:val="18"/>
                <w:szCs w:val="18"/>
              </w:rPr>
              <w:t>26</w:t>
            </w:r>
          </w:p>
        </w:tc>
        <w:tc>
          <w:tcPr>
            <w:tcW w:w="1125" w:type="dxa"/>
            <w:tcBorders>
              <w:bottom w:val="single" w:color="auto" w:sz="4" w:space="0"/>
            </w:tcBorders>
            <w:shd w:val="clear" w:color="auto" w:fill="auto"/>
            <w:vAlign w:val="center"/>
          </w:tcPr>
          <w:p>
            <w:pPr>
              <w:spacing w:line="240" w:lineRule="auto"/>
              <w:jc w:val="center"/>
              <w:rPr>
                <w:sz w:val="18"/>
                <w:szCs w:val="18"/>
              </w:rPr>
            </w:pPr>
            <w:r>
              <w:rPr>
                <w:rFonts w:hAnsi="宋体"/>
                <w:sz w:val="18"/>
                <w:szCs w:val="18"/>
              </w:rPr>
              <w:t>地方标准</w:t>
            </w:r>
          </w:p>
        </w:tc>
        <w:tc>
          <w:tcPr>
            <w:tcW w:w="1130" w:type="dxa"/>
            <w:gridSpan w:val="2"/>
            <w:tcBorders>
              <w:bottom w:val="single" w:color="auto" w:sz="4"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90" w:type="dxa"/>
            <w:tcBorders>
              <w:left w:val="single" w:color="auto" w:sz="8" w:space="0"/>
            </w:tcBorders>
            <w:shd w:val="clear" w:color="auto" w:fill="auto"/>
            <w:vAlign w:val="center"/>
          </w:tcPr>
          <w:p>
            <w:pPr>
              <w:pStyle w:val="56"/>
              <w:ind w:firstLine="0" w:firstLineChars="0"/>
              <w:jc w:val="center"/>
              <w:rPr>
                <w:sz w:val="18"/>
              </w:rPr>
            </w:pPr>
            <w:r>
              <w:rPr>
                <w:rFonts w:hint="eastAsia"/>
                <w:sz w:val="18"/>
              </w:rPr>
              <w:t>203</w:t>
            </w:r>
          </w:p>
        </w:tc>
        <w:tc>
          <w:tcPr>
            <w:tcW w:w="704" w:type="dxa"/>
            <w:shd w:val="clear" w:color="auto" w:fill="auto"/>
            <w:vAlign w:val="center"/>
          </w:tcPr>
          <w:p>
            <w:pPr>
              <w:pStyle w:val="56"/>
              <w:ind w:firstLine="0" w:firstLineChars="0"/>
              <w:jc w:val="center"/>
              <w:rPr>
                <w:sz w:val="18"/>
              </w:rPr>
            </w:pPr>
            <w:r>
              <w:rPr>
                <w:sz w:val="18"/>
              </w:rPr>
              <w:t>8.</w:t>
            </w:r>
            <w:r>
              <w:rPr>
                <w:rFonts w:hint="eastAsia"/>
                <w:sz w:val="18"/>
              </w:rPr>
              <w:t>3</w:t>
            </w:r>
          </w:p>
        </w:tc>
        <w:tc>
          <w:tcPr>
            <w:tcW w:w="1689" w:type="dxa"/>
            <w:shd w:val="clear" w:color="auto" w:fill="auto"/>
            <w:vAlign w:val="center"/>
          </w:tcPr>
          <w:p>
            <w:pPr>
              <w:spacing w:line="240" w:lineRule="auto"/>
              <w:rPr>
                <w:rFonts w:ascii="宋体" w:hAnsi="宋体"/>
                <w:sz w:val="18"/>
                <w:szCs w:val="18"/>
              </w:rPr>
            </w:pPr>
            <w:r>
              <w:rPr>
                <w:rFonts w:ascii="宋体" w:hAnsi="宋体"/>
                <w:sz w:val="18"/>
                <w:szCs w:val="18"/>
              </w:rPr>
              <w:t>DB64/T 1706-2020</w:t>
            </w:r>
          </w:p>
        </w:tc>
        <w:tc>
          <w:tcPr>
            <w:tcW w:w="2945" w:type="dxa"/>
            <w:shd w:val="clear" w:color="auto" w:fill="auto"/>
            <w:vAlign w:val="center"/>
          </w:tcPr>
          <w:p>
            <w:pPr>
              <w:spacing w:line="240" w:lineRule="auto"/>
              <w:rPr>
                <w:sz w:val="18"/>
                <w:szCs w:val="18"/>
              </w:rPr>
            </w:pPr>
            <w:r>
              <w:rPr>
                <w:rFonts w:hint="eastAsia" w:hAnsi="宋体"/>
                <w:sz w:val="18"/>
                <w:szCs w:val="18"/>
              </w:rPr>
              <w:t>贺兰山东麓葡萄酒质量安全追溯指标技术规范</w:t>
            </w:r>
          </w:p>
        </w:tc>
        <w:tc>
          <w:tcPr>
            <w:tcW w:w="1276"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2020-</w:t>
            </w:r>
            <w:r>
              <w:rPr>
                <w:rFonts w:ascii="宋体" w:hAnsi="宋体"/>
                <w:sz w:val="18"/>
                <w:szCs w:val="18"/>
              </w:rPr>
              <w:t>0</w:t>
            </w:r>
            <w:r>
              <w:rPr>
                <w:rFonts w:hint="eastAsia" w:ascii="宋体" w:hAnsi="宋体"/>
                <w:sz w:val="18"/>
                <w:szCs w:val="18"/>
              </w:rPr>
              <w:t>5-18</w:t>
            </w:r>
          </w:p>
        </w:tc>
        <w:tc>
          <w:tcPr>
            <w:tcW w:w="1125" w:type="dxa"/>
            <w:shd w:val="clear" w:color="auto" w:fill="auto"/>
            <w:vAlign w:val="center"/>
          </w:tcPr>
          <w:p>
            <w:pPr>
              <w:spacing w:line="240" w:lineRule="auto"/>
              <w:jc w:val="center"/>
              <w:rPr>
                <w:sz w:val="18"/>
                <w:szCs w:val="18"/>
              </w:rPr>
            </w:pPr>
            <w:r>
              <w:rPr>
                <w:rFonts w:hAnsi="宋体"/>
                <w:sz w:val="18"/>
                <w:szCs w:val="18"/>
              </w:rPr>
              <w:t>地方标准</w:t>
            </w:r>
          </w:p>
        </w:tc>
        <w:tc>
          <w:tcPr>
            <w:tcW w:w="1130" w:type="dxa"/>
            <w:gridSpan w:val="2"/>
            <w:tcBorders>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0" w:type="dxa"/>
        </w:trPr>
        <w:tc>
          <w:tcPr>
            <w:tcW w:w="490" w:type="dxa"/>
            <w:tcBorders>
              <w:top w:val="single" w:color="auto" w:sz="2" w:space="0"/>
              <w:left w:val="single" w:color="auto" w:sz="8" w:space="0"/>
            </w:tcBorders>
            <w:shd w:val="clear" w:color="auto" w:fill="auto"/>
            <w:vAlign w:val="center"/>
          </w:tcPr>
          <w:p>
            <w:pPr>
              <w:pStyle w:val="56"/>
              <w:ind w:firstLine="0" w:firstLineChars="0"/>
              <w:jc w:val="center"/>
              <w:rPr>
                <w:sz w:val="18"/>
              </w:rPr>
            </w:pPr>
            <w:r>
              <w:rPr>
                <w:rFonts w:hint="eastAsia"/>
                <w:sz w:val="18"/>
              </w:rPr>
              <w:t>204</w:t>
            </w:r>
          </w:p>
        </w:tc>
        <w:tc>
          <w:tcPr>
            <w:tcW w:w="704" w:type="dxa"/>
            <w:tcBorders>
              <w:top w:val="single" w:color="auto" w:sz="2" w:space="0"/>
            </w:tcBorders>
            <w:shd w:val="clear" w:color="auto" w:fill="auto"/>
            <w:vAlign w:val="center"/>
          </w:tcPr>
          <w:p>
            <w:pPr>
              <w:pStyle w:val="56"/>
              <w:ind w:firstLine="0" w:firstLineChars="0"/>
              <w:jc w:val="center"/>
              <w:rPr>
                <w:sz w:val="18"/>
              </w:rPr>
            </w:pPr>
            <w:r>
              <w:rPr>
                <w:sz w:val="18"/>
              </w:rPr>
              <w:t>8.</w:t>
            </w:r>
            <w:r>
              <w:rPr>
                <w:rFonts w:hint="eastAsia"/>
                <w:sz w:val="18"/>
              </w:rPr>
              <w:t>4</w:t>
            </w:r>
          </w:p>
        </w:tc>
        <w:tc>
          <w:tcPr>
            <w:tcW w:w="1689" w:type="dxa"/>
            <w:tcBorders>
              <w:top w:val="single" w:color="auto" w:sz="2" w:space="0"/>
            </w:tcBorders>
            <w:shd w:val="clear" w:color="auto" w:fill="auto"/>
            <w:vAlign w:val="center"/>
          </w:tcPr>
          <w:p>
            <w:pPr>
              <w:spacing w:line="240" w:lineRule="auto"/>
              <w:rPr>
                <w:rFonts w:ascii="宋体" w:hAnsi="宋体"/>
                <w:sz w:val="18"/>
                <w:szCs w:val="18"/>
              </w:rPr>
            </w:pPr>
            <w:r>
              <w:rPr>
                <w:rFonts w:ascii="宋体" w:hAnsi="宋体"/>
                <w:sz w:val="18"/>
                <w:szCs w:val="18"/>
              </w:rPr>
              <w:t>SB/T 11196-2017</w:t>
            </w:r>
          </w:p>
        </w:tc>
        <w:tc>
          <w:tcPr>
            <w:tcW w:w="2945" w:type="dxa"/>
            <w:tcBorders>
              <w:top w:val="single" w:color="auto" w:sz="2" w:space="0"/>
            </w:tcBorders>
            <w:shd w:val="clear" w:color="auto" w:fill="auto"/>
            <w:vAlign w:val="center"/>
          </w:tcPr>
          <w:p>
            <w:pPr>
              <w:spacing w:line="240" w:lineRule="auto"/>
              <w:rPr>
                <w:rFonts w:hAnsi="宋体"/>
                <w:sz w:val="18"/>
                <w:szCs w:val="18"/>
              </w:rPr>
            </w:pPr>
            <w:r>
              <w:rPr>
                <w:rFonts w:hint="eastAsia" w:hAnsi="宋体"/>
                <w:sz w:val="18"/>
                <w:szCs w:val="18"/>
              </w:rPr>
              <w:t>进口葡萄酒经营服务规范</w:t>
            </w:r>
          </w:p>
        </w:tc>
        <w:tc>
          <w:tcPr>
            <w:tcW w:w="1276" w:type="dxa"/>
            <w:tcBorders>
              <w:top w:val="single" w:color="auto" w:sz="2"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2017-10-</w:t>
            </w:r>
            <w:r>
              <w:rPr>
                <w:rFonts w:ascii="宋体" w:hAnsi="宋体"/>
                <w:sz w:val="18"/>
                <w:szCs w:val="18"/>
              </w:rPr>
              <w:t>0</w:t>
            </w:r>
            <w:r>
              <w:rPr>
                <w:rFonts w:hint="eastAsia" w:ascii="宋体" w:hAnsi="宋体"/>
                <w:sz w:val="18"/>
                <w:szCs w:val="18"/>
              </w:rPr>
              <w:t>1</w:t>
            </w:r>
          </w:p>
        </w:tc>
        <w:tc>
          <w:tcPr>
            <w:tcW w:w="1125" w:type="dxa"/>
            <w:tcBorders>
              <w:top w:val="single" w:color="auto" w:sz="2" w:space="0"/>
            </w:tcBorders>
            <w:shd w:val="clear" w:color="auto" w:fill="auto"/>
            <w:vAlign w:val="center"/>
          </w:tcPr>
          <w:p>
            <w:pPr>
              <w:spacing w:line="240" w:lineRule="auto"/>
              <w:jc w:val="center"/>
              <w:rPr>
                <w:rFonts w:hAnsi="宋体"/>
                <w:sz w:val="18"/>
                <w:szCs w:val="18"/>
              </w:rPr>
            </w:pPr>
            <w:r>
              <w:rPr>
                <w:rFonts w:hint="eastAsia" w:hAnsi="宋体"/>
                <w:sz w:val="18"/>
                <w:szCs w:val="18"/>
              </w:rPr>
              <w:t>行业标准</w:t>
            </w:r>
          </w:p>
        </w:tc>
        <w:tc>
          <w:tcPr>
            <w:tcW w:w="1120" w:type="dxa"/>
            <w:tcBorders>
              <w:top w:val="single" w:color="auto" w:sz="2" w:space="0"/>
              <w:right w:val="single" w:color="auto" w:sz="8" w:space="0"/>
            </w:tcBorders>
            <w:shd w:val="clear" w:color="auto" w:fill="auto"/>
            <w:vAlign w:val="center"/>
          </w:tcPr>
          <w:p>
            <w:pPr>
              <w:spacing w:line="240"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0" w:type="dxa"/>
        </w:trPr>
        <w:tc>
          <w:tcPr>
            <w:tcW w:w="490" w:type="dxa"/>
            <w:tcBorders>
              <w:left w:val="single" w:color="auto" w:sz="8" w:space="0"/>
            </w:tcBorders>
            <w:shd w:val="clear" w:color="auto" w:fill="auto"/>
            <w:vAlign w:val="center"/>
          </w:tcPr>
          <w:p>
            <w:pPr>
              <w:pStyle w:val="56"/>
              <w:ind w:firstLine="0" w:firstLineChars="0"/>
              <w:jc w:val="center"/>
              <w:rPr>
                <w:sz w:val="18"/>
              </w:rPr>
            </w:pPr>
            <w:r>
              <w:rPr>
                <w:rFonts w:hint="eastAsia"/>
                <w:sz w:val="18"/>
              </w:rPr>
              <w:t>205</w:t>
            </w:r>
          </w:p>
        </w:tc>
        <w:tc>
          <w:tcPr>
            <w:tcW w:w="704" w:type="dxa"/>
            <w:shd w:val="clear" w:color="auto" w:fill="auto"/>
            <w:vAlign w:val="center"/>
          </w:tcPr>
          <w:p>
            <w:pPr>
              <w:pStyle w:val="56"/>
              <w:ind w:firstLine="0" w:firstLineChars="0"/>
              <w:jc w:val="center"/>
              <w:rPr>
                <w:sz w:val="18"/>
              </w:rPr>
            </w:pPr>
            <w:r>
              <w:rPr>
                <w:sz w:val="18"/>
              </w:rPr>
              <w:t>8.</w:t>
            </w:r>
            <w:r>
              <w:rPr>
                <w:rFonts w:hint="eastAsia"/>
                <w:sz w:val="18"/>
              </w:rPr>
              <w:t>5</w:t>
            </w:r>
          </w:p>
        </w:tc>
        <w:tc>
          <w:tcPr>
            <w:tcW w:w="1689" w:type="dxa"/>
            <w:shd w:val="clear" w:color="auto" w:fill="auto"/>
            <w:vAlign w:val="center"/>
          </w:tcPr>
          <w:p>
            <w:pPr>
              <w:spacing w:line="240" w:lineRule="auto"/>
              <w:rPr>
                <w:rFonts w:ascii="宋体" w:hAnsi="宋体"/>
                <w:sz w:val="18"/>
                <w:szCs w:val="18"/>
              </w:rPr>
            </w:pPr>
            <w:r>
              <w:rPr>
                <w:rFonts w:ascii="宋体" w:hAnsi="宋体"/>
                <w:sz w:val="18"/>
                <w:szCs w:val="18"/>
              </w:rPr>
              <w:t>GB/T 17204-</w:t>
            </w:r>
            <w:r>
              <w:rPr>
                <w:rFonts w:hint="eastAsia" w:ascii="宋体" w:hAnsi="宋体"/>
                <w:sz w:val="18"/>
                <w:szCs w:val="18"/>
              </w:rPr>
              <w:t>2021</w:t>
            </w:r>
          </w:p>
        </w:tc>
        <w:tc>
          <w:tcPr>
            <w:tcW w:w="2945" w:type="dxa"/>
            <w:shd w:val="clear" w:color="auto" w:fill="auto"/>
            <w:vAlign w:val="center"/>
          </w:tcPr>
          <w:p>
            <w:pPr>
              <w:spacing w:line="240" w:lineRule="auto"/>
              <w:rPr>
                <w:sz w:val="18"/>
                <w:szCs w:val="18"/>
              </w:rPr>
            </w:pPr>
            <w:r>
              <w:rPr>
                <w:rFonts w:hint="eastAsia" w:hAnsi="宋体"/>
                <w:sz w:val="18"/>
                <w:szCs w:val="18"/>
              </w:rPr>
              <w:t>饮料酒术语和分类</w:t>
            </w:r>
          </w:p>
        </w:tc>
        <w:tc>
          <w:tcPr>
            <w:tcW w:w="1276"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2022-</w:t>
            </w:r>
            <w:r>
              <w:rPr>
                <w:rFonts w:ascii="宋体" w:hAnsi="宋体"/>
                <w:sz w:val="18"/>
                <w:szCs w:val="18"/>
              </w:rPr>
              <w:t>0</w:t>
            </w:r>
            <w:r>
              <w:rPr>
                <w:rFonts w:hint="eastAsia" w:ascii="宋体" w:hAnsi="宋体"/>
                <w:sz w:val="18"/>
                <w:szCs w:val="18"/>
              </w:rPr>
              <w:t>6-</w:t>
            </w:r>
            <w:r>
              <w:rPr>
                <w:rFonts w:ascii="宋体" w:hAnsi="宋体"/>
                <w:sz w:val="18"/>
                <w:szCs w:val="18"/>
              </w:rPr>
              <w:t>0</w:t>
            </w:r>
            <w:r>
              <w:rPr>
                <w:rFonts w:hint="eastAsia" w:ascii="宋体" w:hAnsi="宋体"/>
                <w:sz w:val="18"/>
                <w:szCs w:val="18"/>
              </w:rPr>
              <w:t>1</w:t>
            </w:r>
          </w:p>
        </w:tc>
        <w:tc>
          <w:tcPr>
            <w:tcW w:w="1125" w:type="dxa"/>
            <w:shd w:val="clear" w:color="auto" w:fill="auto"/>
            <w:vAlign w:val="center"/>
          </w:tcPr>
          <w:p>
            <w:pPr>
              <w:spacing w:line="240" w:lineRule="auto"/>
              <w:jc w:val="center"/>
              <w:rPr>
                <w:sz w:val="18"/>
                <w:szCs w:val="18"/>
              </w:rPr>
            </w:pPr>
            <w:r>
              <w:rPr>
                <w:rFonts w:hAnsi="宋体"/>
                <w:sz w:val="18"/>
                <w:szCs w:val="18"/>
              </w:rPr>
              <w:t>国家标准</w:t>
            </w:r>
          </w:p>
        </w:tc>
        <w:tc>
          <w:tcPr>
            <w:tcW w:w="1120" w:type="dxa"/>
            <w:tcBorders>
              <w:right w:val="single" w:color="auto" w:sz="8" w:space="0"/>
            </w:tcBorders>
            <w:shd w:val="clear" w:color="auto" w:fill="auto"/>
            <w:vAlign w:val="center"/>
          </w:tcPr>
          <w:p>
            <w:pPr>
              <w:spacing w:line="240" w:lineRule="auto"/>
              <w:jc w:val="center"/>
              <w:rPr>
                <w:sz w:val="18"/>
                <w:szCs w:val="15"/>
              </w:rPr>
            </w:pPr>
            <w:r>
              <w:rPr>
                <w:rFonts w:hint="eastAsia"/>
                <w:kern w:val="0"/>
                <w:sz w:val="18"/>
                <w:szCs w:val="15"/>
              </w:rPr>
              <w:t>代</w:t>
            </w:r>
            <w:r>
              <w:rPr>
                <w:rFonts w:hint="eastAsia" w:ascii="宋体" w:hAnsi="宋体"/>
                <w:sz w:val="18"/>
                <w:szCs w:val="18"/>
              </w:rPr>
              <w:t>替</w:t>
            </w:r>
            <w:r>
              <w:rPr>
                <w:rFonts w:ascii="宋体" w:hAnsi="宋体"/>
                <w:sz w:val="18"/>
                <w:szCs w:val="18"/>
              </w:rPr>
              <w:t>GB/T 17204-2008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0" w:type="dxa"/>
        </w:trPr>
        <w:tc>
          <w:tcPr>
            <w:tcW w:w="490" w:type="dxa"/>
            <w:tcBorders>
              <w:left w:val="single" w:color="auto" w:sz="8" w:space="0"/>
            </w:tcBorders>
            <w:shd w:val="clear" w:color="auto" w:fill="auto"/>
            <w:vAlign w:val="center"/>
          </w:tcPr>
          <w:p>
            <w:pPr>
              <w:pStyle w:val="56"/>
              <w:ind w:firstLine="0" w:firstLineChars="0"/>
              <w:jc w:val="center"/>
              <w:rPr>
                <w:sz w:val="18"/>
              </w:rPr>
            </w:pPr>
            <w:r>
              <w:rPr>
                <w:rFonts w:hint="eastAsia"/>
                <w:sz w:val="18"/>
              </w:rPr>
              <w:t>206</w:t>
            </w:r>
          </w:p>
        </w:tc>
        <w:tc>
          <w:tcPr>
            <w:tcW w:w="704" w:type="dxa"/>
            <w:shd w:val="clear" w:color="auto" w:fill="auto"/>
            <w:vAlign w:val="center"/>
          </w:tcPr>
          <w:p>
            <w:pPr>
              <w:pStyle w:val="56"/>
              <w:ind w:firstLine="0" w:firstLineChars="0"/>
              <w:jc w:val="center"/>
              <w:rPr>
                <w:sz w:val="18"/>
              </w:rPr>
            </w:pPr>
            <w:r>
              <w:rPr>
                <w:sz w:val="18"/>
              </w:rPr>
              <w:t>8.</w:t>
            </w:r>
            <w:r>
              <w:rPr>
                <w:rFonts w:hint="eastAsia"/>
                <w:sz w:val="18"/>
              </w:rPr>
              <w:t>6</w:t>
            </w:r>
          </w:p>
        </w:tc>
        <w:tc>
          <w:tcPr>
            <w:tcW w:w="1689" w:type="dxa"/>
            <w:shd w:val="clear" w:color="auto" w:fill="auto"/>
            <w:vAlign w:val="center"/>
          </w:tcPr>
          <w:p>
            <w:pPr>
              <w:spacing w:line="240" w:lineRule="auto"/>
              <w:rPr>
                <w:rFonts w:ascii="宋体" w:hAnsi="宋体"/>
                <w:sz w:val="18"/>
                <w:szCs w:val="18"/>
              </w:rPr>
            </w:pPr>
            <w:r>
              <w:rPr>
                <w:rFonts w:ascii="宋体" w:hAnsi="宋体"/>
                <w:sz w:val="18"/>
                <w:szCs w:val="18"/>
              </w:rPr>
              <w:t>DB64/T XXXX</w:t>
            </w:r>
          </w:p>
        </w:tc>
        <w:tc>
          <w:tcPr>
            <w:tcW w:w="2945" w:type="dxa"/>
            <w:shd w:val="clear" w:color="auto" w:fill="auto"/>
            <w:vAlign w:val="center"/>
          </w:tcPr>
          <w:p>
            <w:pPr>
              <w:spacing w:line="240" w:lineRule="auto"/>
              <w:rPr>
                <w:sz w:val="18"/>
                <w:szCs w:val="18"/>
              </w:rPr>
            </w:pPr>
            <w:r>
              <w:rPr>
                <w:rFonts w:hAnsi="宋体"/>
                <w:sz w:val="18"/>
                <w:szCs w:val="18"/>
              </w:rPr>
              <w:t>贺兰山东麓葡萄酒术语</w:t>
            </w:r>
          </w:p>
        </w:tc>
        <w:tc>
          <w:tcPr>
            <w:tcW w:w="1276" w:type="dxa"/>
            <w:shd w:val="clear" w:color="auto" w:fill="auto"/>
            <w:vAlign w:val="center"/>
          </w:tcPr>
          <w:p>
            <w:pPr>
              <w:spacing w:line="240" w:lineRule="auto"/>
              <w:jc w:val="center"/>
              <w:rPr>
                <w:rFonts w:ascii="宋体" w:hAnsi="宋体"/>
                <w:sz w:val="18"/>
                <w:szCs w:val="18"/>
              </w:rPr>
            </w:pPr>
          </w:p>
        </w:tc>
        <w:tc>
          <w:tcPr>
            <w:tcW w:w="1125" w:type="dxa"/>
            <w:shd w:val="clear" w:color="auto" w:fill="auto"/>
            <w:vAlign w:val="center"/>
          </w:tcPr>
          <w:p>
            <w:pPr>
              <w:spacing w:line="240" w:lineRule="auto"/>
              <w:jc w:val="center"/>
              <w:rPr>
                <w:sz w:val="18"/>
                <w:szCs w:val="18"/>
              </w:rPr>
            </w:pPr>
            <w:r>
              <w:rPr>
                <w:rFonts w:hAnsi="宋体"/>
                <w:sz w:val="18"/>
                <w:szCs w:val="18"/>
              </w:rPr>
              <w:t>地方标准</w:t>
            </w:r>
          </w:p>
        </w:tc>
        <w:tc>
          <w:tcPr>
            <w:tcW w:w="1120" w:type="dxa"/>
            <w:tcBorders>
              <w:right w:val="single" w:color="auto" w:sz="8" w:space="0"/>
            </w:tcBorders>
            <w:shd w:val="clear" w:color="auto" w:fill="auto"/>
            <w:vAlign w:val="center"/>
          </w:tcPr>
          <w:p>
            <w:pPr>
              <w:spacing w:line="240" w:lineRule="auto"/>
              <w:rPr>
                <w:sz w:val="18"/>
                <w:szCs w:val="18"/>
              </w:rPr>
            </w:pPr>
            <w:r>
              <w:rPr>
                <w:rFonts w:hAnsi="宋体"/>
                <w:sz w:val="18"/>
                <w:szCs w:val="18"/>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0" w:type="dxa"/>
        </w:trPr>
        <w:tc>
          <w:tcPr>
            <w:tcW w:w="490" w:type="dxa"/>
            <w:tcBorders>
              <w:left w:val="single" w:color="auto" w:sz="8" w:space="0"/>
            </w:tcBorders>
            <w:shd w:val="clear" w:color="auto" w:fill="auto"/>
            <w:vAlign w:val="center"/>
          </w:tcPr>
          <w:p>
            <w:pPr>
              <w:pStyle w:val="56"/>
              <w:ind w:firstLine="0" w:firstLineChars="0"/>
              <w:jc w:val="center"/>
              <w:rPr>
                <w:sz w:val="18"/>
              </w:rPr>
            </w:pPr>
            <w:r>
              <w:rPr>
                <w:rFonts w:hint="eastAsia"/>
                <w:sz w:val="18"/>
              </w:rPr>
              <w:t>207</w:t>
            </w:r>
          </w:p>
        </w:tc>
        <w:tc>
          <w:tcPr>
            <w:tcW w:w="704" w:type="dxa"/>
            <w:shd w:val="clear" w:color="auto" w:fill="auto"/>
            <w:vAlign w:val="center"/>
          </w:tcPr>
          <w:p>
            <w:pPr>
              <w:pStyle w:val="56"/>
              <w:ind w:firstLine="0" w:firstLineChars="0"/>
              <w:jc w:val="center"/>
              <w:rPr>
                <w:sz w:val="18"/>
              </w:rPr>
            </w:pPr>
            <w:r>
              <w:rPr>
                <w:sz w:val="18"/>
              </w:rPr>
              <w:t>8.</w:t>
            </w:r>
            <w:r>
              <w:rPr>
                <w:rFonts w:hint="eastAsia"/>
                <w:sz w:val="18"/>
              </w:rPr>
              <w:t>7</w:t>
            </w:r>
          </w:p>
        </w:tc>
        <w:tc>
          <w:tcPr>
            <w:tcW w:w="1689" w:type="dxa"/>
            <w:shd w:val="clear" w:color="auto" w:fill="auto"/>
            <w:vAlign w:val="center"/>
          </w:tcPr>
          <w:p>
            <w:pPr>
              <w:spacing w:line="240" w:lineRule="auto"/>
              <w:rPr>
                <w:rFonts w:ascii="宋体" w:hAnsi="宋体"/>
                <w:sz w:val="18"/>
                <w:szCs w:val="18"/>
              </w:rPr>
            </w:pPr>
            <w:r>
              <w:rPr>
                <w:rFonts w:ascii="宋体" w:hAnsi="宋体"/>
                <w:sz w:val="18"/>
                <w:szCs w:val="18"/>
              </w:rPr>
              <w:t>GB/T 17924-2008</w:t>
            </w:r>
          </w:p>
        </w:tc>
        <w:tc>
          <w:tcPr>
            <w:tcW w:w="2945" w:type="dxa"/>
            <w:shd w:val="clear" w:color="auto" w:fill="auto"/>
            <w:vAlign w:val="center"/>
          </w:tcPr>
          <w:p>
            <w:pPr>
              <w:spacing w:line="240" w:lineRule="auto"/>
              <w:rPr>
                <w:rFonts w:hAnsi="宋体"/>
                <w:sz w:val="18"/>
                <w:szCs w:val="18"/>
              </w:rPr>
            </w:pPr>
            <w:r>
              <w:rPr>
                <w:rFonts w:hint="eastAsia" w:hAnsi="宋体"/>
                <w:sz w:val="18"/>
                <w:szCs w:val="18"/>
              </w:rPr>
              <w:t>地理标志产品标准通用要求</w:t>
            </w:r>
          </w:p>
        </w:tc>
        <w:tc>
          <w:tcPr>
            <w:tcW w:w="1276"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2008</w:t>
            </w:r>
            <w:r>
              <w:rPr>
                <w:rFonts w:ascii="宋体" w:hAnsi="宋体"/>
                <w:sz w:val="18"/>
                <w:szCs w:val="18"/>
              </w:rPr>
              <w:t>-</w:t>
            </w:r>
            <w:r>
              <w:rPr>
                <w:rFonts w:hint="eastAsia" w:ascii="宋体" w:hAnsi="宋体"/>
                <w:sz w:val="18"/>
                <w:szCs w:val="18"/>
              </w:rPr>
              <w:t>10-</w:t>
            </w:r>
            <w:r>
              <w:rPr>
                <w:rFonts w:ascii="宋体" w:hAnsi="宋体"/>
                <w:sz w:val="18"/>
                <w:szCs w:val="18"/>
              </w:rPr>
              <w:t>0</w:t>
            </w:r>
            <w:r>
              <w:rPr>
                <w:rFonts w:hint="eastAsia" w:ascii="宋体" w:hAnsi="宋体"/>
                <w:sz w:val="18"/>
                <w:szCs w:val="18"/>
              </w:rPr>
              <w:t>1</w:t>
            </w:r>
          </w:p>
        </w:tc>
        <w:tc>
          <w:tcPr>
            <w:tcW w:w="1125" w:type="dxa"/>
            <w:shd w:val="clear" w:color="auto" w:fill="auto"/>
            <w:vAlign w:val="center"/>
          </w:tcPr>
          <w:p>
            <w:pPr>
              <w:spacing w:line="240" w:lineRule="auto"/>
              <w:jc w:val="center"/>
              <w:rPr>
                <w:rFonts w:hAnsi="宋体"/>
                <w:sz w:val="18"/>
                <w:szCs w:val="18"/>
              </w:rPr>
            </w:pPr>
            <w:r>
              <w:rPr>
                <w:rFonts w:hint="eastAsia" w:hAnsi="宋体"/>
                <w:sz w:val="18"/>
                <w:szCs w:val="18"/>
              </w:rPr>
              <w:t>国家标准</w:t>
            </w:r>
          </w:p>
        </w:tc>
        <w:tc>
          <w:tcPr>
            <w:tcW w:w="1120" w:type="dxa"/>
            <w:tcBorders>
              <w:right w:val="single" w:color="auto" w:sz="8" w:space="0"/>
            </w:tcBorders>
            <w:shd w:val="clear" w:color="auto" w:fill="auto"/>
            <w:vAlign w:val="center"/>
          </w:tcPr>
          <w:p>
            <w:pPr>
              <w:spacing w:line="240" w:lineRule="auto"/>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0" w:type="dxa"/>
        </w:trPr>
        <w:tc>
          <w:tcPr>
            <w:tcW w:w="490" w:type="dxa"/>
            <w:tcBorders>
              <w:left w:val="single" w:color="auto" w:sz="8" w:space="0"/>
            </w:tcBorders>
            <w:shd w:val="clear" w:color="auto" w:fill="auto"/>
            <w:vAlign w:val="center"/>
          </w:tcPr>
          <w:p>
            <w:pPr>
              <w:pStyle w:val="56"/>
              <w:ind w:firstLine="0" w:firstLineChars="0"/>
              <w:jc w:val="center"/>
              <w:rPr>
                <w:sz w:val="18"/>
              </w:rPr>
            </w:pPr>
            <w:r>
              <w:rPr>
                <w:rFonts w:hint="eastAsia"/>
                <w:sz w:val="18"/>
              </w:rPr>
              <w:t>208</w:t>
            </w:r>
          </w:p>
        </w:tc>
        <w:tc>
          <w:tcPr>
            <w:tcW w:w="704" w:type="dxa"/>
            <w:shd w:val="clear" w:color="auto" w:fill="auto"/>
            <w:vAlign w:val="center"/>
          </w:tcPr>
          <w:p>
            <w:pPr>
              <w:pStyle w:val="56"/>
              <w:ind w:firstLine="0" w:firstLineChars="0"/>
              <w:jc w:val="center"/>
              <w:rPr>
                <w:sz w:val="18"/>
              </w:rPr>
            </w:pPr>
            <w:r>
              <w:rPr>
                <w:sz w:val="18"/>
              </w:rPr>
              <w:t>8.</w:t>
            </w:r>
            <w:r>
              <w:rPr>
                <w:rFonts w:hint="eastAsia"/>
                <w:sz w:val="18"/>
              </w:rPr>
              <w:t>8</w:t>
            </w:r>
          </w:p>
        </w:tc>
        <w:tc>
          <w:tcPr>
            <w:tcW w:w="1689" w:type="dxa"/>
            <w:shd w:val="clear" w:color="auto" w:fill="auto"/>
            <w:vAlign w:val="center"/>
          </w:tcPr>
          <w:p>
            <w:pPr>
              <w:spacing w:line="240" w:lineRule="auto"/>
              <w:rPr>
                <w:rFonts w:ascii="宋体" w:hAnsi="宋体"/>
                <w:sz w:val="18"/>
                <w:szCs w:val="18"/>
              </w:rPr>
            </w:pPr>
            <w:r>
              <w:rPr>
                <w:rFonts w:ascii="宋体" w:hAnsi="宋体"/>
                <w:sz w:val="18"/>
                <w:szCs w:val="18"/>
              </w:rPr>
              <w:t>SB/T 11122-2015</w:t>
            </w:r>
          </w:p>
        </w:tc>
        <w:tc>
          <w:tcPr>
            <w:tcW w:w="2945" w:type="dxa"/>
            <w:shd w:val="clear" w:color="auto" w:fill="auto"/>
            <w:vAlign w:val="center"/>
          </w:tcPr>
          <w:p>
            <w:pPr>
              <w:spacing w:line="240" w:lineRule="auto"/>
              <w:rPr>
                <w:rFonts w:hAnsi="宋体"/>
                <w:sz w:val="18"/>
                <w:szCs w:val="18"/>
              </w:rPr>
            </w:pPr>
            <w:r>
              <w:rPr>
                <w:rFonts w:hint="eastAsia" w:hAnsi="宋体"/>
                <w:sz w:val="18"/>
                <w:szCs w:val="18"/>
              </w:rPr>
              <w:t>进口葡萄酒相关术语翻译规范</w:t>
            </w:r>
          </w:p>
        </w:tc>
        <w:tc>
          <w:tcPr>
            <w:tcW w:w="1276"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2015-</w:t>
            </w:r>
            <w:r>
              <w:rPr>
                <w:rFonts w:ascii="宋体" w:hAnsi="宋体"/>
                <w:sz w:val="18"/>
                <w:szCs w:val="18"/>
              </w:rPr>
              <w:t>0</w:t>
            </w:r>
            <w:r>
              <w:rPr>
                <w:rFonts w:hint="eastAsia" w:ascii="宋体" w:hAnsi="宋体"/>
                <w:sz w:val="18"/>
                <w:szCs w:val="18"/>
              </w:rPr>
              <w:t>9-</w:t>
            </w:r>
            <w:r>
              <w:rPr>
                <w:rFonts w:ascii="宋体" w:hAnsi="宋体"/>
                <w:sz w:val="18"/>
                <w:szCs w:val="18"/>
              </w:rPr>
              <w:t>0</w:t>
            </w:r>
            <w:r>
              <w:rPr>
                <w:rFonts w:hint="eastAsia" w:ascii="宋体" w:hAnsi="宋体"/>
                <w:sz w:val="18"/>
                <w:szCs w:val="18"/>
              </w:rPr>
              <w:t>1</w:t>
            </w:r>
          </w:p>
        </w:tc>
        <w:tc>
          <w:tcPr>
            <w:tcW w:w="1125" w:type="dxa"/>
            <w:shd w:val="clear" w:color="auto" w:fill="auto"/>
            <w:vAlign w:val="center"/>
          </w:tcPr>
          <w:p>
            <w:pPr>
              <w:spacing w:line="240" w:lineRule="auto"/>
              <w:jc w:val="center"/>
              <w:rPr>
                <w:rFonts w:hAnsi="宋体"/>
                <w:sz w:val="18"/>
                <w:szCs w:val="18"/>
              </w:rPr>
            </w:pPr>
            <w:r>
              <w:rPr>
                <w:rFonts w:hint="eastAsia" w:hAnsi="宋体"/>
                <w:sz w:val="18"/>
                <w:szCs w:val="18"/>
              </w:rPr>
              <w:t>行业标准</w:t>
            </w:r>
          </w:p>
        </w:tc>
        <w:tc>
          <w:tcPr>
            <w:tcW w:w="1120" w:type="dxa"/>
            <w:tcBorders>
              <w:right w:val="single" w:color="auto" w:sz="8" w:space="0"/>
            </w:tcBorders>
            <w:shd w:val="clear" w:color="auto" w:fill="auto"/>
            <w:vAlign w:val="center"/>
          </w:tcPr>
          <w:p>
            <w:pPr>
              <w:spacing w:line="240" w:lineRule="auto"/>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0" w:type="dxa"/>
        </w:trPr>
        <w:tc>
          <w:tcPr>
            <w:tcW w:w="490" w:type="dxa"/>
            <w:tcBorders>
              <w:left w:val="single" w:color="auto" w:sz="8" w:space="0"/>
            </w:tcBorders>
            <w:shd w:val="clear" w:color="auto" w:fill="auto"/>
            <w:vAlign w:val="center"/>
          </w:tcPr>
          <w:p>
            <w:pPr>
              <w:pStyle w:val="56"/>
              <w:ind w:firstLine="0" w:firstLineChars="0"/>
              <w:jc w:val="center"/>
              <w:rPr>
                <w:sz w:val="18"/>
              </w:rPr>
            </w:pPr>
            <w:r>
              <w:rPr>
                <w:rFonts w:hint="eastAsia"/>
                <w:sz w:val="18"/>
              </w:rPr>
              <w:t>209</w:t>
            </w:r>
          </w:p>
        </w:tc>
        <w:tc>
          <w:tcPr>
            <w:tcW w:w="704" w:type="dxa"/>
            <w:shd w:val="clear" w:color="auto" w:fill="auto"/>
            <w:vAlign w:val="center"/>
          </w:tcPr>
          <w:p>
            <w:pPr>
              <w:pStyle w:val="56"/>
              <w:ind w:firstLine="0" w:firstLineChars="0"/>
              <w:jc w:val="center"/>
              <w:rPr>
                <w:sz w:val="18"/>
              </w:rPr>
            </w:pPr>
            <w:r>
              <w:rPr>
                <w:sz w:val="18"/>
              </w:rPr>
              <w:t>8.</w:t>
            </w:r>
            <w:r>
              <w:rPr>
                <w:rFonts w:hint="eastAsia"/>
                <w:sz w:val="18"/>
              </w:rPr>
              <w:t>9</w:t>
            </w:r>
          </w:p>
        </w:tc>
        <w:tc>
          <w:tcPr>
            <w:tcW w:w="1689" w:type="dxa"/>
            <w:shd w:val="clear" w:color="auto" w:fill="auto"/>
            <w:vAlign w:val="center"/>
          </w:tcPr>
          <w:p>
            <w:pPr>
              <w:spacing w:line="240" w:lineRule="auto"/>
              <w:rPr>
                <w:rFonts w:ascii="宋体" w:hAnsi="宋体"/>
                <w:sz w:val="18"/>
                <w:szCs w:val="18"/>
              </w:rPr>
            </w:pPr>
            <w:r>
              <w:rPr>
                <w:rFonts w:ascii="宋体" w:hAnsi="宋体"/>
                <w:sz w:val="18"/>
                <w:szCs w:val="18"/>
              </w:rPr>
              <w:t xml:space="preserve">GB/T </w:t>
            </w:r>
            <w:r>
              <w:rPr>
                <w:rFonts w:hint="eastAsia" w:ascii="宋体" w:hAnsi="宋体"/>
                <w:sz w:val="18"/>
                <w:szCs w:val="18"/>
              </w:rPr>
              <w:t>31600-2015</w:t>
            </w:r>
          </w:p>
        </w:tc>
        <w:tc>
          <w:tcPr>
            <w:tcW w:w="2945" w:type="dxa"/>
            <w:shd w:val="clear" w:color="auto" w:fill="auto"/>
            <w:vAlign w:val="center"/>
          </w:tcPr>
          <w:p>
            <w:pPr>
              <w:spacing w:line="240" w:lineRule="auto"/>
              <w:rPr>
                <w:rFonts w:hAnsi="宋体"/>
                <w:sz w:val="18"/>
                <w:szCs w:val="18"/>
              </w:rPr>
            </w:pPr>
            <w:r>
              <w:rPr>
                <w:rFonts w:hint="eastAsia"/>
                <w:sz w:val="18"/>
                <w:szCs w:val="18"/>
              </w:rPr>
              <w:t>农业综合标准化工作指南</w:t>
            </w:r>
          </w:p>
        </w:tc>
        <w:tc>
          <w:tcPr>
            <w:tcW w:w="1276"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2015-06-02</w:t>
            </w:r>
          </w:p>
        </w:tc>
        <w:tc>
          <w:tcPr>
            <w:tcW w:w="1125" w:type="dxa"/>
            <w:shd w:val="clear" w:color="auto" w:fill="auto"/>
            <w:vAlign w:val="center"/>
          </w:tcPr>
          <w:p>
            <w:pPr>
              <w:spacing w:line="240" w:lineRule="auto"/>
              <w:jc w:val="center"/>
              <w:rPr>
                <w:rFonts w:hAnsi="宋体"/>
                <w:sz w:val="18"/>
                <w:szCs w:val="18"/>
              </w:rPr>
            </w:pPr>
            <w:r>
              <w:rPr>
                <w:rFonts w:hint="eastAsia" w:hAnsi="宋体"/>
                <w:sz w:val="18"/>
                <w:szCs w:val="18"/>
              </w:rPr>
              <w:t>国家标准</w:t>
            </w:r>
          </w:p>
        </w:tc>
        <w:tc>
          <w:tcPr>
            <w:tcW w:w="1120" w:type="dxa"/>
            <w:tcBorders>
              <w:right w:val="single" w:color="auto" w:sz="8" w:space="0"/>
            </w:tcBorders>
            <w:shd w:val="clear" w:color="auto" w:fill="auto"/>
            <w:vAlign w:val="center"/>
          </w:tcPr>
          <w:p>
            <w:pPr>
              <w:spacing w:line="240" w:lineRule="auto"/>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0" w:type="dxa"/>
        </w:trPr>
        <w:tc>
          <w:tcPr>
            <w:tcW w:w="490" w:type="dxa"/>
            <w:tcBorders>
              <w:left w:val="single" w:color="auto" w:sz="8" w:space="0"/>
            </w:tcBorders>
            <w:shd w:val="clear" w:color="auto" w:fill="auto"/>
            <w:vAlign w:val="center"/>
          </w:tcPr>
          <w:p>
            <w:pPr>
              <w:pStyle w:val="56"/>
              <w:ind w:firstLine="0" w:firstLineChars="0"/>
              <w:jc w:val="center"/>
              <w:rPr>
                <w:rFonts w:hAnsi="宋体"/>
                <w:kern w:val="2"/>
                <w:sz w:val="18"/>
                <w:szCs w:val="18"/>
              </w:rPr>
            </w:pPr>
            <w:r>
              <w:rPr>
                <w:rFonts w:hint="eastAsia" w:hAnsi="宋体"/>
                <w:kern w:val="2"/>
                <w:sz w:val="18"/>
                <w:szCs w:val="18"/>
              </w:rPr>
              <w:t>210</w:t>
            </w:r>
          </w:p>
        </w:tc>
        <w:tc>
          <w:tcPr>
            <w:tcW w:w="704" w:type="dxa"/>
            <w:shd w:val="clear" w:color="auto" w:fill="auto"/>
            <w:vAlign w:val="center"/>
          </w:tcPr>
          <w:p>
            <w:pPr>
              <w:pStyle w:val="56"/>
              <w:ind w:firstLine="0" w:firstLineChars="0"/>
              <w:jc w:val="center"/>
              <w:rPr>
                <w:rFonts w:hAnsi="宋体"/>
                <w:kern w:val="2"/>
                <w:sz w:val="18"/>
                <w:szCs w:val="18"/>
              </w:rPr>
            </w:pPr>
            <w:r>
              <w:rPr>
                <w:rFonts w:hAnsi="宋体"/>
                <w:kern w:val="2"/>
                <w:sz w:val="18"/>
                <w:szCs w:val="18"/>
              </w:rPr>
              <w:t>8.</w:t>
            </w:r>
            <w:r>
              <w:rPr>
                <w:rFonts w:hint="eastAsia" w:hAnsi="宋体"/>
                <w:kern w:val="2"/>
                <w:sz w:val="18"/>
                <w:szCs w:val="18"/>
              </w:rPr>
              <w:t>10</w:t>
            </w:r>
          </w:p>
        </w:tc>
        <w:tc>
          <w:tcPr>
            <w:tcW w:w="1689" w:type="dxa"/>
            <w:shd w:val="clear" w:color="auto" w:fill="auto"/>
            <w:vAlign w:val="center"/>
          </w:tcPr>
          <w:p>
            <w:pPr>
              <w:spacing w:line="240" w:lineRule="auto"/>
              <w:rPr>
                <w:rFonts w:ascii="宋体" w:hAnsi="宋体"/>
                <w:sz w:val="18"/>
                <w:szCs w:val="18"/>
              </w:rPr>
            </w:pPr>
            <w:r>
              <w:rPr>
                <w:rFonts w:ascii="宋体" w:hAnsi="宋体"/>
                <w:sz w:val="18"/>
                <w:szCs w:val="18"/>
              </w:rPr>
              <w:t>GB/T 25394-2010</w:t>
            </w:r>
          </w:p>
        </w:tc>
        <w:tc>
          <w:tcPr>
            <w:tcW w:w="2945" w:type="dxa"/>
            <w:shd w:val="clear" w:color="auto" w:fill="auto"/>
            <w:vAlign w:val="center"/>
          </w:tcPr>
          <w:p>
            <w:pPr>
              <w:spacing w:line="240" w:lineRule="auto"/>
              <w:rPr>
                <w:rFonts w:ascii="宋体" w:hAnsi="宋体"/>
                <w:sz w:val="18"/>
                <w:szCs w:val="18"/>
              </w:rPr>
            </w:pPr>
            <w:r>
              <w:rPr>
                <w:rFonts w:hint="eastAsia" w:ascii="宋体" w:hAnsi="宋体"/>
                <w:sz w:val="18"/>
                <w:szCs w:val="18"/>
              </w:rPr>
              <w:t>葡萄栽培和葡萄酒酿制设备果浆泵试验方法</w:t>
            </w:r>
          </w:p>
        </w:tc>
        <w:tc>
          <w:tcPr>
            <w:tcW w:w="1276"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2011-</w:t>
            </w:r>
            <w:r>
              <w:rPr>
                <w:rFonts w:ascii="宋体" w:hAnsi="宋体"/>
                <w:sz w:val="18"/>
                <w:szCs w:val="18"/>
              </w:rPr>
              <w:t>0</w:t>
            </w:r>
            <w:r>
              <w:rPr>
                <w:rFonts w:hint="eastAsia" w:ascii="宋体" w:hAnsi="宋体"/>
                <w:sz w:val="18"/>
                <w:szCs w:val="18"/>
              </w:rPr>
              <w:t>3-</w:t>
            </w:r>
            <w:r>
              <w:rPr>
                <w:rFonts w:ascii="宋体" w:hAnsi="宋体"/>
                <w:sz w:val="18"/>
                <w:szCs w:val="18"/>
              </w:rPr>
              <w:t>0</w:t>
            </w:r>
            <w:r>
              <w:rPr>
                <w:rFonts w:hint="eastAsia" w:ascii="宋体" w:hAnsi="宋体"/>
                <w:sz w:val="18"/>
                <w:szCs w:val="18"/>
              </w:rPr>
              <w:t>1</w:t>
            </w:r>
          </w:p>
        </w:tc>
        <w:tc>
          <w:tcPr>
            <w:tcW w:w="1125" w:type="dxa"/>
            <w:shd w:val="clear" w:color="auto" w:fill="auto"/>
            <w:vAlign w:val="center"/>
          </w:tcPr>
          <w:p>
            <w:pPr>
              <w:spacing w:line="240" w:lineRule="auto"/>
              <w:jc w:val="center"/>
              <w:rPr>
                <w:rFonts w:ascii="宋体" w:hAnsi="宋体"/>
                <w:sz w:val="18"/>
                <w:szCs w:val="18"/>
              </w:rPr>
            </w:pPr>
            <w:r>
              <w:rPr>
                <w:rFonts w:hint="eastAsia" w:ascii="宋体" w:hAnsi="宋体"/>
                <w:sz w:val="18"/>
                <w:szCs w:val="18"/>
              </w:rPr>
              <w:t>国家标准</w:t>
            </w:r>
          </w:p>
        </w:tc>
        <w:tc>
          <w:tcPr>
            <w:tcW w:w="1120" w:type="dxa"/>
            <w:tcBorders>
              <w:right w:val="single" w:color="auto" w:sz="8" w:space="0"/>
            </w:tcBorders>
            <w:shd w:val="clear" w:color="auto" w:fill="auto"/>
            <w:vAlign w:val="center"/>
          </w:tcPr>
          <w:p>
            <w:pPr>
              <w:spacing w:line="240" w:lineRule="auto"/>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0" w:type="dxa"/>
        </w:trPr>
        <w:tc>
          <w:tcPr>
            <w:tcW w:w="490" w:type="dxa"/>
            <w:tcBorders>
              <w:left w:val="single" w:color="auto" w:sz="8" w:space="0"/>
            </w:tcBorders>
            <w:shd w:val="clear" w:color="auto" w:fill="auto"/>
            <w:vAlign w:val="center"/>
          </w:tcPr>
          <w:p>
            <w:pPr>
              <w:pStyle w:val="56"/>
              <w:ind w:firstLine="0" w:firstLineChars="0"/>
              <w:jc w:val="center"/>
              <w:rPr>
                <w:sz w:val="18"/>
              </w:rPr>
            </w:pPr>
            <w:r>
              <w:rPr>
                <w:rFonts w:hint="eastAsia"/>
                <w:sz w:val="18"/>
              </w:rPr>
              <w:t>211</w:t>
            </w:r>
          </w:p>
        </w:tc>
        <w:tc>
          <w:tcPr>
            <w:tcW w:w="704" w:type="dxa"/>
            <w:shd w:val="clear" w:color="auto" w:fill="auto"/>
            <w:vAlign w:val="center"/>
          </w:tcPr>
          <w:p>
            <w:pPr>
              <w:pStyle w:val="56"/>
              <w:ind w:firstLine="0" w:firstLineChars="0"/>
              <w:jc w:val="center"/>
              <w:rPr>
                <w:sz w:val="18"/>
              </w:rPr>
            </w:pPr>
            <w:r>
              <w:rPr>
                <w:sz w:val="18"/>
              </w:rPr>
              <w:t>8.</w:t>
            </w:r>
            <w:r>
              <w:rPr>
                <w:rFonts w:hint="eastAsia"/>
                <w:sz w:val="18"/>
              </w:rPr>
              <w:t>11</w:t>
            </w:r>
          </w:p>
        </w:tc>
        <w:tc>
          <w:tcPr>
            <w:tcW w:w="1689" w:type="dxa"/>
            <w:shd w:val="clear" w:color="auto" w:fill="auto"/>
            <w:vAlign w:val="center"/>
          </w:tcPr>
          <w:p>
            <w:pPr>
              <w:spacing w:line="240" w:lineRule="auto"/>
              <w:rPr>
                <w:rFonts w:ascii="宋体" w:hAnsi="宋体"/>
                <w:sz w:val="18"/>
                <w:szCs w:val="18"/>
              </w:rPr>
            </w:pPr>
            <w:r>
              <w:rPr>
                <w:rFonts w:ascii="宋体" w:hAnsi="宋体"/>
                <w:sz w:val="18"/>
                <w:szCs w:val="18"/>
              </w:rPr>
              <w:t>GB/T 25395-2010</w:t>
            </w:r>
          </w:p>
        </w:tc>
        <w:tc>
          <w:tcPr>
            <w:tcW w:w="2945" w:type="dxa"/>
            <w:shd w:val="clear" w:color="auto" w:fill="auto"/>
            <w:vAlign w:val="center"/>
          </w:tcPr>
          <w:p>
            <w:pPr>
              <w:spacing w:line="240" w:lineRule="auto"/>
              <w:rPr>
                <w:sz w:val="18"/>
                <w:szCs w:val="18"/>
              </w:rPr>
            </w:pPr>
            <w:r>
              <w:rPr>
                <w:rFonts w:hint="eastAsia"/>
                <w:sz w:val="18"/>
                <w:szCs w:val="18"/>
              </w:rPr>
              <w:t>葡萄栽培和葡萄酒酿制设备葡萄压榨机试验方法</w:t>
            </w:r>
          </w:p>
        </w:tc>
        <w:tc>
          <w:tcPr>
            <w:tcW w:w="1276" w:type="dxa"/>
            <w:shd w:val="clear" w:color="auto" w:fill="auto"/>
            <w:vAlign w:val="center"/>
          </w:tcPr>
          <w:p>
            <w:pPr>
              <w:spacing w:line="240" w:lineRule="auto"/>
              <w:jc w:val="center"/>
              <w:rPr>
                <w:rFonts w:ascii="宋体" w:hAnsi="宋体"/>
                <w:sz w:val="18"/>
                <w:szCs w:val="18"/>
              </w:rPr>
            </w:pPr>
            <w:r>
              <w:rPr>
                <w:rFonts w:ascii="宋体" w:hAnsi="宋体"/>
                <w:sz w:val="18"/>
                <w:szCs w:val="18"/>
              </w:rPr>
              <w:t>2011</w:t>
            </w:r>
            <w:r>
              <w:rPr>
                <w:rFonts w:hint="eastAsia" w:ascii="宋体" w:hAnsi="宋体"/>
                <w:sz w:val="18"/>
                <w:szCs w:val="18"/>
              </w:rPr>
              <w:t>-</w:t>
            </w:r>
            <w:r>
              <w:rPr>
                <w:rFonts w:ascii="宋体" w:hAnsi="宋体"/>
                <w:sz w:val="18"/>
                <w:szCs w:val="18"/>
              </w:rPr>
              <w:t>03</w:t>
            </w:r>
            <w:r>
              <w:rPr>
                <w:rFonts w:hint="eastAsia" w:ascii="宋体" w:hAnsi="宋体"/>
                <w:sz w:val="18"/>
                <w:szCs w:val="18"/>
              </w:rPr>
              <w:t>-</w:t>
            </w:r>
            <w:r>
              <w:rPr>
                <w:rFonts w:ascii="宋体" w:hAnsi="宋体"/>
                <w:sz w:val="18"/>
                <w:szCs w:val="18"/>
              </w:rPr>
              <w:t>01</w:t>
            </w:r>
          </w:p>
        </w:tc>
        <w:tc>
          <w:tcPr>
            <w:tcW w:w="1125" w:type="dxa"/>
            <w:shd w:val="clear" w:color="auto" w:fill="auto"/>
            <w:vAlign w:val="center"/>
          </w:tcPr>
          <w:p>
            <w:pPr>
              <w:spacing w:line="240" w:lineRule="auto"/>
              <w:jc w:val="center"/>
              <w:rPr>
                <w:rFonts w:hAnsi="宋体"/>
                <w:sz w:val="18"/>
                <w:szCs w:val="18"/>
              </w:rPr>
            </w:pPr>
            <w:r>
              <w:rPr>
                <w:rFonts w:hint="eastAsia" w:hAnsi="宋体"/>
                <w:sz w:val="18"/>
                <w:szCs w:val="18"/>
              </w:rPr>
              <w:t>国家标准</w:t>
            </w:r>
          </w:p>
        </w:tc>
        <w:tc>
          <w:tcPr>
            <w:tcW w:w="1120" w:type="dxa"/>
            <w:tcBorders>
              <w:right w:val="single" w:color="auto" w:sz="8" w:space="0"/>
            </w:tcBorders>
            <w:shd w:val="clear" w:color="auto" w:fill="auto"/>
            <w:vAlign w:val="center"/>
          </w:tcPr>
          <w:p>
            <w:pPr>
              <w:spacing w:line="240" w:lineRule="auto"/>
              <w:rPr>
                <w:rFonts w:hAnsi="宋体"/>
                <w:sz w:val="18"/>
                <w:szCs w:val="18"/>
              </w:rPr>
            </w:pPr>
          </w:p>
        </w:tc>
      </w:tr>
    </w:tbl>
    <w:p>
      <w:pPr>
        <w:pStyle w:val="104"/>
        <w:spacing w:before="312" w:after="312"/>
      </w:pPr>
      <w:r>
        <w:rPr>
          <w:rFonts w:hint="eastAsia"/>
        </w:rPr>
        <w:t>标准</w:t>
      </w:r>
      <w:r>
        <w:t>统计表</w:t>
      </w:r>
    </w:p>
    <w:p>
      <w:pPr>
        <w:pStyle w:val="56"/>
        <w:ind w:firstLine="420"/>
      </w:pPr>
      <w:r>
        <w:rPr>
          <w:rFonts w:hint="eastAsia"/>
        </w:rPr>
        <w:t>标准统计表见表9。</w:t>
      </w:r>
    </w:p>
    <w:p>
      <w:pPr>
        <w:pStyle w:val="112"/>
        <w:spacing w:before="156" w:after="156"/>
      </w:pPr>
      <w:r>
        <w:rPr>
          <w:rFonts w:hint="eastAsia"/>
        </w:rPr>
        <w:t>标准</w:t>
      </w:r>
      <w:r>
        <w:t>统计表</w:t>
      </w:r>
    </w:p>
    <w:tbl>
      <w:tblPr>
        <w:tblStyle w:val="33"/>
        <w:tblpPr w:leftFromText="180" w:rightFromText="180" w:vertAnchor="text" w:tblpXSpec="center" w:tblpY="1"/>
        <w:tblOverlap w:val="never"/>
        <w:tblW w:w="908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286"/>
        <w:gridCol w:w="4498"/>
        <w:gridCol w:w="32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1286" w:type="dxa"/>
            <w:tcBorders>
              <w:top w:val="single" w:color="auto" w:sz="8" w:space="0"/>
              <w:bottom w:val="single" w:color="auto" w:sz="8" w:space="0"/>
            </w:tcBorders>
            <w:shd w:val="clear" w:color="auto" w:fill="auto"/>
            <w:vAlign w:val="center"/>
          </w:tcPr>
          <w:p>
            <w:pPr>
              <w:pStyle w:val="178"/>
            </w:pPr>
            <w:r>
              <w:rPr>
                <w:rFonts w:hint="eastAsia"/>
              </w:rPr>
              <w:t>序号</w:t>
            </w:r>
          </w:p>
        </w:tc>
        <w:tc>
          <w:tcPr>
            <w:tcW w:w="4498" w:type="dxa"/>
            <w:tcBorders>
              <w:top w:val="single" w:color="auto" w:sz="8" w:space="0"/>
              <w:bottom w:val="single" w:color="auto" w:sz="8" w:space="0"/>
            </w:tcBorders>
            <w:shd w:val="clear" w:color="auto" w:fill="auto"/>
            <w:vAlign w:val="center"/>
          </w:tcPr>
          <w:p>
            <w:pPr>
              <w:pStyle w:val="178"/>
            </w:pPr>
            <w:r>
              <w:rPr>
                <w:rFonts w:hint="eastAsia"/>
              </w:rPr>
              <w:t>统计项</w:t>
            </w:r>
          </w:p>
        </w:tc>
        <w:tc>
          <w:tcPr>
            <w:tcW w:w="3298" w:type="dxa"/>
            <w:tcBorders>
              <w:top w:val="single" w:color="auto" w:sz="8" w:space="0"/>
              <w:bottom w:val="single" w:color="auto" w:sz="8" w:space="0"/>
            </w:tcBorders>
            <w:shd w:val="clear" w:color="auto" w:fill="auto"/>
            <w:vAlign w:val="center"/>
          </w:tcPr>
          <w:p>
            <w:pPr>
              <w:pStyle w:val="178"/>
            </w:pPr>
            <w:r>
              <w:rPr>
                <w:rFonts w:hint="eastAsia"/>
              </w:rPr>
              <w:t>数量</w:t>
            </w:r>
            <w:r>
              <w:t>（</w:t>
            </w:r>
            <w:r>
              <w:rPr>
                <w:rFonts w:hint="eastAsia"/>
              </w:rPr>
              <w:t>项</w:t>
            </w: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9082" w:type="dxa"/>
            <w:gridSpan w:val="3"/>
            <w:tcBorders>
              <w:top w:val="single" w:color="auto" w:sz="8" w:space="0"/>
            </w:tcBorders>
            <w:shd w:val="clear" w:color="auto" w:fill="auto"/>
            <w:vAlign w:val="center"/>
          </w:tcPr>
          <w:p>
            <w:pPr>
              <w:spacing w:line="240" w:lineRule="auto"/>
              <w:jc w:val="center"/>
              <w:rPr>
                <w:color w:val="000000"/>
                <w:sz w:val="18"/>
                <w:szCs w:val="18"/>
              </w:rPr>
            </w:pPr>
            <w:r>
              <w:rPr>
                <w:rFonts w:hint="eastAsia"/>
                <w:color w:val="000000"/>
                <w:sz w:val="18"/>
                <w:szCs w:val="18"/>
              </w:rPr>
              <w:t>按标准级别统计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1286" w:type="dxa"/>
            <w:tcBorders>
              <w:top w:val="single" w:color="auto" w:sz="8" w:space="0"/>
            </w:tcBorders>
            <w:shd w:val="clear" w:color="auto" w:fill="auto"/>
            <w:vAlign w:val="center"/>
          </w:tcPr>
          <w:p>
            <w:pPr>
              <w:spacing w:line="240" w:lineRule="auto"/>
              <w:jc w:val="center"/>
              <w:rPr>
                <w:rFonts w:ascii="宋体" w:hAnsi="宋体"/>
                <w:color w:val="000000"/>
                <w:sz w:val="18"/>
                <w:szCs w:val="18"/>
              </w:rPr>
            </w:pPr>
            <w:r>
              <w:rPr>
                <w:rFonts w:hint="eastAsia" w:ascii="宋体" w:hAnsi="宋体"/>
                <w:color w:val="000000"/>
                <w:sz w:val="18"/>
                <w:szCs w:val="18"/>
              </w:rPr>
              <w:t>1</w:t>
            </w:r>
          </w:p>
        </w:tc>
        <w:tc>
          <w:tcPr>
            <w:tcW w:w="4498" w:type="dxa"/>
            <w:tcBorders>
              <w:top w:val="single" w:color="auto" w:sz="8" w:space="0"/>
            </w:tcBorders>
            <w:shd w:val="clear" w:color="auto" w:fill="auto"/>
            <w:vAlign w:val="center"/>
          </w:tcPr>
          <w:p>
            <w:pPr>
              <w:spacing w:line="240" w:lineRule="auto"/>
              <w:jc w:val="center"/>
              <w:rPr>
                <w:color w:val="000000"/>
                <w:sz w:val="18"/>
                <w:szCs w:val="18"/>
              </w:rPr>
            </w:pPr>
            <w:r>
              <w:rPr>
                <w:rFonts w:hint="eastAsia"/>
                <w:color w:val="000000"/>
                <w:sz w:val="18"/>
                <w:szCs w:val="18"/>
              </w:rPr>
              <w:t>国家标准</w:t>
            </w:r>
          </w:p>
        </w:tc>
        <w:tc>
          <w:tcPr>
            <w:tcW w:w="3298" w:type="dxa"/>
            <w:tcBorders>
              <w:top w:val="single" w:color="auto" w:sz="8" w:space="0"/>
            </w:tcBorders>
            <w:shd w:val="clear" w:color="auto" w:fill="auto"/>
            <w:vAlign w:val="center"/>
          </w:tcPr>
          <w:p>
            <w:pPr>
              <w:spacing w:line="240" w:lineRule="auto"/>
              <w:jc w:val="center"/>
              <w:rPr>
                <w:rFonts w:ascii="宋体" w:hAnsi="宋体"/>
                <w:color w:val="000000"/>
                <w:sz w:val="18"/>
                <w:szCs w:val="18"/>
              </w:rPr>
            </w:pPr>
            <w:r>
              <w:rPr>
                <w:rFonts w:hint="eastAsia" w:ascii="宋体" w:hAnsi="宋体"/>
                <w:color w:val="000000"/>
                <w:sz w:val="18"/>
                <w:szCs w:val="18"/>
              </w:rPr>
              <w:t>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1286" w:type="dxa"/>
            <w:shd w:val="clear" w:color="auto" w:fill="auto"/>
            <w:vAlign w:val="center"/>
          </w:tcPr>
          <w:p>
            <w:pPr>
              <w:spacing w:line="240" w:lineRule="auto"/>
              <w:jc w:val="center"/>
              <w:rPr>
                <w:rFonts w:ascii="宋体" w:hAnsi="宋体"/>
                <w:color w:val="000000"/>
                <w:sz w:val="18"/>
                <w:szCs w:val="18"/>
              </w:rPr>
            </w:pPr>
            <w:r>
              <w:rPr>
                <w:rFonts w:hint="eastAsia" w:ascii="宋体" w:hAnsi="宋体"/>
                <w:color w:val="000000"/>
                <w:sz w:val="18"/>
                <w:szCs w:val="18"/>
              </w:rPr>
              <w:t>2</w:t>
            </w:r>
          </w:p>
        </w:tc>
        <w:tc>
          <w:tcPr>
            <w:tcW w:w="4498" w:type="dxa"/>
            <w:shd w:val="clear" w:color="auto" w:fill="auto"/>
            <w:vAlign w:val="center"/>
          </w:tcPr>
          <w:p>
            <w:pPr>
              <w:spacing w:line="240" w:lineRule="auto"/>
              <w:jc w:val="center"/>
              <w:rPr>
                <w:color w:val="000000"/>
                <w:sz w:val="18"/>
                <w:szCs w:val="18"/>
              </w:rPr>
            </w:pPr>
            <w:r>
              <w:rPr>
                <w:rFonts w:hint="eastAsia"/>
                <w:color w:val="000000"/>
                <w:sz w:val="18"/>
                <w:szCs w:val="18"/>
              </w:rPr>
              <w:t>行业标准</w:t>
            </w:r>
          </w:p>
        </w:tc>
        <w:tc>
          <w:tcPr>
            <w:tcW w:w="3298" w:type="dxa"/>
            <w:shd w:val="clear" w:color="auto" w:fill="auto"/>
            <w:vAlign w:val="center"/>
          </w:tcPr>
          <w:p>
            <w:pPr>
              <w:spacing w:line="240" w:lineRule="auto"/>
              <w:jc w:val="center"/>
              <w:rPr>
                <w:rFonts w:ascii="宋体" w:hAnsi="宋体"/>
                <w:color w:val="000000"/>
                <w:sz w:val="18"/>
                <w:szCs w:val="18"/>
              </w:rPr>
            </w:pPr>
            <w:r>
              <w:rPr>
                <w:rFonts w:hint="eastAsia" w:ascii="宋体" w:hAnsi="宋体"/>
                <w:color w:val="000000"/>
                <w:sz w:val="18"/>
                <w:szCs w:val="18"/>
              </w:rPr>
              <w:t>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1286" w:type="dxa"/>
            <w:shd w:val="clear" w:color="auto" w:fill="auto"/>
            <w:vAlign w:val="center"/>
          </w:tcPr>
          <w:p>
            <w:pPr>
              <w:spacing w:line="240" w:lineRule="auto"/>
              <w:jc w:val="center"/>
              <w:rPr>
                <w:rFonts w:ascii="宋体" w:hAnsi="宋体"/>
                <w:color w:val="000000"/>
                <w:sz w:val="18"/>
                <w:szCs w:val="18"/>
              </w:rPr>
            </w:pPr>
            <w:r>
              <w:rPr>
                <w:rFonts w:hint="eastAsia" w:ascii="宋体" w:hAnsi="宋体"/>
                <w:color w:val="000000"/>
                <w:sz w:val="18"/>
                <w:szCs w:val="18"/>
              </w:rPr>
              <w:t>3</w:t>
            </w:r>
          </w:p>
        </w:tc>
        <w:tc>
          <w:tcPr>
            <w:tcW w:w="4498" w:type="dxa"/>
            <w:shd w:val="clear" w:color="auto" w:fill="auto"/>
            <w:vAlign w:val="center"/>
          </w:tcPr>
          <w:p>
            <w:pPr>
              <w:spacing w:line="240" w:lineRule="auto"/>
              <w:jc w:val="center"/>
              <w:rPr>
                <w:color w:val="000000"/>
                <w:sz w:val="18"/>
                <w:szCs w:val="18"/>
              </w:rPr>
            </w:pPr>
            <w:r>
              <w:rPr>
                <w:rFonts w:hint="eastAsia"/>
                <w:color w:val="000000"/>
                <w:sz w:val="18"/>
                <w:szCs w:val="18"/>
              </w:rPr>
              <w:t>地方标准</w:t>
            </w:r>
          </w:p>
        </w:tc>
        <w:tc>
          <w:tcPr>
            <w:tcW w:w="3298" w:type="dxa"/>
            <w:shd w:val="clear" w:color="auto" w:fill="auto"/>
            <w:vAlign w:val="center"/>
          </w:tcPr>
          <w:p>
            <w:pPr>
              <w:spacing w:line="240" w:lineRule="auto"/>
              <w:jc w:val="center"/>
              <w:rPr>
                <w:rFonts w:ascii="宋体" w:hAnsi="宋体"/>
                <w:color w:val="000000"/>
                <w:sz w:val="18"/>
                <w:szCs w:val="18"/>
              </w:rPr>
            </w:pPr>
            <w:r>
              <w:rPr>
                <w:rFonts w:hint="eastAsia" w:ascii="宋体" w:hAnsi="宋体"/>
                <w:color w:val="000000"/>
                <w:sz w:val="18"/>
                <w:szCs w:val="18"/>
              </w:rPr>
              <w:t>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1286" w:type="dxa"/>
            <w:shd w:val="clear" w:color="auto" w:fill="auto"/>
            <w:vAlign w:val="center"/>
          </w:tcPr>
          <w:p>
            <w:pPr>
              <w:spacing w:line="240" w:lineRule="auto"/>
              <w:jc w:val="center"/>
              <w:rPr>
                <w:rFonts w:ascii="宋体" w:hAnsi="宋体"/>
                <w:color w:val="000000"/>
                <w:sz w:val="18"/>
                <w:szCs w:val="18"/>
              </w:rPr>
            </w:pPr>
            <w:r>
              <w:rPr>
                <w:rFonts w:hint="eastAsia" w:ascii="宋体" w:hAnsi="宋体"/>
                <w:color w:val="000000"/>
                <w:sz w:val="18"/>
                <w:szCs w:val="18"/>
              </w:rPr>
              <w:t>4</w:t>
            </w:r>
          </w:p>
        </w:tc>
        <w:tc>
          <w:tcPr>
            <w:tcW w:w="4498" w:type="dxa"/>
            <w:shd w:val="clear" w:color="auto" w:fill="auto"/>
            <w:vAlign w:val="center"/>
          </w:tcPr>
          <w:p>
            <w:pPr>
              <w:spacing w:line="240" w:lineRule="auto"/>
              <w:jc w:val="center"/>
              <w:rPr>
                <w:color w:val="000000"/>
                <w:sz w:val="18"/>
                <w:szCs w:val="18"/>
              </w:rPr>
            </w:pPr>
            <w:r>
              <w:rPr>
                <w:rFonts w:hint="eastAsia"/>
                <w:color w:val="000000"/>
                <w:sz w:val="18"/>
                <w:szCs w:val="18"/>
              </w:rPr>
              <w:t>待制订地方标准</w:t>
            </w:r>
          </w:p>
        </w:tc>
        <w:tc>
          <w:tcPr>
            <w:tcW w:w="3298" w:type="dxa"/>
            <w:shd w:val="clear" w:color="auto" w:fill="auto"/>
            <w:vAlign w:val="center"/>
          </w:tcPr>
          <w:p>
            <w:pPr>
              <w:spacing w:line="240" w:lineRule="auto"/>
              <w:jc w:val="center"/>
              <w:rPr>
                <w:rFonts w:ascii="宋体" w:hAnsi="宋体"/>
                <w:color w:val="000000"/>
                <w:sz w:val="18"/>
                <w:szCs w:val="18"/>
              </w:rPr>
            </w:pPr>
            <w:r>
              <w:rPr>
                <w:rFonts w:hint="eastAsia" w:ascii="宋体" w:hAnsi="宋体"/>
                <w:color w:val="000000"/>
                <w:sz w:val="18"/>
                <w:szCs w:val="18"/>
              </w:rPr>
              <w:t>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1286" w:type="dxa"/>
            <w:shd w:val="clear" w:color="auto" w:fill="auto"/>
            <w:vAlign w:val="center"/>
          </w:tcPr>
          <w:p>
            <w:pPr>
              <w:spacing w:line="240" w:lineRule="auto"/>
              <w:jc w:val="center"/>
              <w:rPr>
                <w:rFonts w:ascii="宋体" w:hAnsi="宋体"/>
                <w:color w:val="000000"/>
                <w:sz w:val="18"/>
                <w:szCs w:val="18"/>
              </w:rPr>
            </w:pPr>
            <w:r>
              <w:rPr>
                <w:rFonts w:hint="eastAsia" w:ascii="宋体" w:hAnsi="宋体"/>
                <w:color w:val="000000"/>
                <w:sz w:val="18"/>
                <w:szCs w:val="18"/>
              </w:rPr>
              <w:t>5</w:t>
            </w:r>
          </w:p>
        </w:tc>
        <w:tc>
          <w:tcPr>
            <w:tcW w:w="4498" w:type="dxa"/>
            <w:shd w:val="clear" w:color="auto" w:fill="auto"/>
            <w:vAlign w:val="center"/>
          </w:tcPr>
          <w:p>
            <w:pPr>
              <w:spacing w:line="240" w:lineRule="auto"/>
              <w:jc w:val="center"/>
              <w:rPr>
                <w:color w:val="000000" w:themeColor="text1"/>
                <w:sz w:val="18"/>
                <w:szCs w:val="18"/>
              </w:rPr>
            </w:pPr>
            <w:r>
              <w:rPr>
                <w:rFonts w:hint="eastAsia"/>
                <w:color w:val="000000" w:themeColor="text1"/>
                <w:sz w:val="18"/>
                <w:szCs w:val="18"/>
              </w:rPr>
              <w:t>团体标准</w:t>
            </w:r>
          </w:p>
        </w:tc>
        <w:tc>
          <w:tcPr>
            <w:tcW w:w="3298" w:type="dxa"/>
            <w:shd w:val="clear" w:color="auto" w:fill="auto"/>
            <w:vAlign w:val="center"/>
          </w:tcPr>
          <w:p>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c>
          <w:tcPr>
            <w:tcW w:w="1286" w:type="dxa"/>
            <w:shd w:val="clear" w:color="auto" w:fill="auto"/>
            <w:vAlign w:val="center"/>
          </w:tcPr>
          <w:p>
            <w:pPr>
              <w:spacing w:line="240" w:lineRule="auto"/>
              <w:jc w:val="center"/>
              <w:rPr>
                <w:color w:val="000000"/>
                <w:sz w:val="18"/>
                <w:szCs w:val="18"/>
              </w:rPr>
            </w:pPr>
          </w:p>
        </w:tc>
        <w:tc>
          <w:tcPr>
            <w:tcW w:w="4498" w:type="dxa"/>
            <w:shd w:val="clear" w:color="auto" w:fill="auto"/>
            <w:vAlign w:val="center"/>
          </w:tcPr>
          <w:p>
            <w:pPr>
              <w:spacing w:line="240" w:lineRule="auto"/>
              <w:jc w:val="center"/>
              <w:rPr>
                <w:color w:val="000000"/>
                <w:sz w:val="18"/>
                <w:szCs w:val="18"/>
              </w:rPr>
            </w:pPr>
            <w:r>
              <w:rPr>
                <w:rFonts w:hint="eastAsia"/>
                <w:color w:val="000000"/>
                <w:sz w:val="18"/>
                <w:szCs w:val="18"/>
              </w:rPr>
              <w:t>共计</w:t>
            </w:r>
          </w:p>
        </w:tc>
        <w:tc>
          <w:tcPr>
            <w:tcW w:w="3298" w:type="dxa"/>
            <w:shd w:val="clear" w:color="auto" w:fill="auto"/>
            <w:vAlign w:val="center"/>
          </w:tcPr>
          <w:p>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211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9082" w:type="dxa"/>
            <w:gridSpan w:val="3"/>
            <w:shd w:val="clear" w:color="auto" w:fill="auto"/>
            <w:vAlign w:val="center"/>
          </w:tcPr>
          <w:p>
            <w:pPr>
              <w:pStyle w:val="178"/>
            </w:pPr>
            <w:r>
              <w:rPr>
                <w:rFonts w:hint="eastAsia"/>
              </w:rPr>
              <w:t>按标准子体系统计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1286" w:type="dxa"/>
            <w:shd w:val="clear" w:color="auto" w:fill="auto"/>
            <w:vAlign w:val="center"/>
          </w:tcPr>
          <w:p>
            <w:pPr>
              <w:pStyle w:val="178"/>
            </w:pPr>
            <w:r>
              <w:rPr>
                <w:rFonts w:hint="eastAsia"/>
              </w:rPr>
              <w:t>7</w:t>
            </w:r>
          </w:p>
        </w:tc>
        <w:tc>
          <w:tcPr>
            <w:tcW w:w="4498" w:type="dxa"/>
            <w:shd w:val="clear" w:color="auto" w:fill="auto"/>
            <w:vAlign w:val="center"/>
          </w:tcPr>
          <w:p>
            <w:pPr>
              <w:pStyle w:val="178"/>
            </w:pPr>
            <w:r>
              <w:rPr>
                <w:rFonts w:hint="eastAsia"/>
              </w:rPr>
              <w:t>基地</w:t>
            </w:r>
            <w:r>
              <w:t>建设标准</w:t>
            </w:r>
          </w:p>
        </w:tc>
        <w:tc>
          <w:tcPr>
            <w:tcW w:w="3298" w:type="dxa"/>
            <w:shd w:val="clear" w:color="auto" w:fill="auto"/>
            <w:vAlign w:val="center"/>
          </w:tcPr>
          <w:p>
            <w:pPr>
              <w:pStyle w:val="178"/>
            </w:pPr>
            <w:r>
              <w:rPr>
                <w:rFonts w:hint="eastAsia"/>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1286" w:type="dxa"/>
            <w:shd w:val="clear" w:color="auto" w:fill="auto"/>
            <w:vAlign w:val="center"/>
          </w:tcPr>
          <w:p>
            <w:pPr>
              <w:pStyle w:val="178"/>
            </w:pPr>
            <w:r>
              <w:rPr>
                <w:rFonts w:hint="eastAsia"/>
              </w:rPr>
              <w:t>8</w:t>
            </w:r>
          </w:p>
        </w:tc>
        <w:tc>
          <w:tcPr>
            <w:tcW w:w="4498" w:type="dxa"/>
            <w:shd w:val="clear" w:color="auto" w:fill="auto"/>
            <w:vAlign w:val="center"/>
          </w:tcPr>
          <w:p>
            <w:pPr>
              <w:pStyle w:val="178"/>
            </w:pPr>
            <w:r>
              <w:rPr>
                <w:rFonts w:hint="eastAsia"/>
              </w:rPr>
              <w:t>种植</w:t>
            </w:r>
            <w:r>
              <w:t>标准</w:t>
            </w:r>
          </w:p>
        </w:tc>
        <w:tc>
          <w:tcPr>
            <w:tcW w:w="3298" w:type="dxa"/>
            <w:shd w:val="clear" w:color="auto" w:fill="auto"/>
            <w:vAlign w:val="center"/>
          </w:tcPr>
          <w:p>
            <w:pPr>
              <w:pStyle w:val="178"/>
            </w:pPr>
            <w:r>
              <w:rPr>
                <w:rFonts w:hint="eastAsia"/>
              </w:rPr>
              <w:t>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1286" w:type="dxa"/>
            <w:shd w:val="clear" w:color="auto" w:fill="auto"/>
            <w:vAlign w:val="center"/>
          </w:tcPr>
          <w:p>
            <w:pPr>
              <w:pStyle w:val="178"/>
            </w:pPr>
            <w:r>
              <w:rPr>
                <w:rFonts w:hint="eastAsia"/>
              </w:rPr>
              <w:t>9</w:t>
            </w:r>
          </w:p>
        </w:tc>
        <w:tc>
          <w:tcPr>
            <w:tcW w:w="4498" w:type="dxa"/>
            <w:shd w:val="clear" w:color="auto" w:fill="auto"/>
            <w:vAlign w:val="center"/>
          </w:tcPr>
          <w:p>
            <w:pPr>
              <w:pStyle w:val="178"/>
            </w:pPr>
            <w:r>
              <w:rPr>
                <w:rFonts w:hint="eastAsia"/>
              </w:rPr>
              <w:t>酿造标准</w:t>
            </w:r>
          </w:p>
        </w:tc>
        <w:tc>
          <w:tcPr>
            <w:tcW w:w="3298" w:type="dxa"/>
            <w:shd w:val="clear" w:color="auto" w:fill="auto"/>
            <w:vAlign w:val="center"/>
          </w:tcPr>
          <w:p>
            <w:pPr>
              <w:pStyle w:val="178"/>
            </w:pPr>
            <w:r>
              <w:rPr>
                <w:rFonts w:hint="eastAsia"/>
              </w:rPr>
              <w:t>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1286" w:type="dxa"/>
            <w:shd w:val="clear" w:color="auto" w:fill="auto"/>
            <w:vAlign w:val="center"/>
          </w:tcPr>
          <w:p>
            <w:pPr>
              <w:pStyle w:val="178"/>
            </w:pPr>
            <w:r>
              <w:rPr>
                <w:rFonts w:hint="eastAsia"/>
              </w:rPr>
              <w:t>10</w:t>
            </w:r>
          </w:p>
        </w:tc>
        <w:tc>
          <w:tcPr>
            <w:tcW w:w="4498" w:type="dxa"/>
            <w:shd w:val="clear" w:color="auto" w:fill="auto"/>
            <w:vAlign w:val="center"/>
          </w:tcPr>
          <w:p>
            <w:pPr>
              <w:pStyle w:val="178"/>
            </w:pPr>
            <w:r>
              <w:rPr>
                <w:rFonts w:hint="eastAsia"/>
              </w:rPr>
              <w:t>产品质量</w:t>
            </w:r>
            <w:r>
              <w:t>标准</w:t>
            </w:r>
          </w:p>
        </w:tc>
        <w:tc>
          <w:tcPr>
            <w:tcW w:w="3298" w:type="dxa"/>
            <w:shd w:val="clear" w:color="auto" w:fill="auto"/>
            <w:vAlign w:val="center"/>
          </w:tcPr>
          <w:p>
            <w:pPr>
              <w:pStyle w:val="178"/>
            </w:pPr>
            <w:r>
              <w:rPr>
                <w:rFonts w:hint="eastAsia"/>
              </w:rPr>
              <w:t>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1286" w:type="dxa"/>
            <w:shd w:val="clear" w:color="auto" w:fill="auto"/>
            <w:vAlign w:val="center"/>
          </w:tcPr>
          <w:p>
            <w:pPr>
              <w:pStyle w:val="178"/>
            </w:pPr>
            <w:r>
              <w:rPr>
                <w:rFonts w:hint="eastAsia"/>
              </w:rPr>
              <w:t>11</w:t>
            </w:r>
          </w:p>
        </w:tc>
        <w:tc>
          <w:tcPr>
            <w:tcW w:w="4498" w:type="dxa"/>
            <w:shd w:val="clear" w:color="auto" w:fill="auto"/>
            <w:vAlign w:val="center"/>
          </w:tcPr>
          <w:p>
            <w:pPr>
              <w:pStyle w:val="178"/>
            </w:pPr>
            <w:r>
              <w:rPr>
                <w:rFonts w:hint="eastAsia"/>
              </w:rPr>
              <w:t>检验检测标准</w:t>
            </w:r>
          </w:p>
        </w:tc>
        <w:tc>
          <w:tcPr>
            <w:tcW w:w="3298" w:type="dxa"/>
            <w:shd w:val="clear" w:color="auto" w:fill="auto"/>
            <w:vAlign w:val="center"/>
          </w:tcPr>
          <w:p>
            <w:pPr>
              <w:pStyle w:val="178"/>
            </w:pPr>
            <w:r>
              <w:rPr>
                <w:rFonts w:hint="eastAsia"/>
              </w:rPr>
              <w:t>38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1286" w:type="dxa"/>
            <w:shd w:val="clear" w:color="auto" w:fill="auto"/>
            <w:vAlign w:val="center"/>
          </w:tcPr>
          <w:p>
            <w:pPr>
              <w:pStyle w:val="178"/>
            </w:pPr>
            <w:r>
              <w:rPr>
                <w:rFonts w:hint="eastAsia"/>
              </w:rPr>
              <w:t>12</w:t>
            </w:r>
          </w:p>
        </w:tc>
        <w:tc>
          <w:tcPr>
            <w:tcW w:w="4498" w:type="dxa"/>
            <w:shd w:val="clear" w:color="auto" w:fill="auto"/>
            <w:vAlign w:val="center"/>
          </w:tcPr>
          <w:p>
            <w:pPr>
              <w:pStyle w:val="178"/>
            </w:pPr>
            <w:r>
              <w:rPr>
                <w:rFonts w:hint="eastAsia"/>
              </w:rPr>
              <w:t>品牌建设</w:t>
            </w:r>
            <w:r>
              <w:t>标准</w:t>
            </w:r>
          </w:p>
        </w:tc>
        <w:tc>
          <w:tcPr>
            <w:tcW w:w="3298" w:type="dxa"/>
            <w:shd w:val="clear" w:color="auto" w:fill="auto"/>
            <w:vAlign w:val="center"/>
          </w:tcPr>
          <w:p>
            <w:pPr>
              <w:pStyle w:val="178"/>
            </w:pPr>
            <w:r>
              <w:rPr>
                <w:rFonts w:hint="eastAsia"/>
              </w:rPr>
              <w:t>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c>
          <w:tcPr>
            <w:tcW w:w="1286" w:type="dxa"/>
            <w:shd w:val="clear" w:color="auto" w:fill="auto"/>
            <w:vAlign w:val="center"/>
          </w:tcPr>
          <w:p>
            <w:pPr>
              <w:pStyle w:val="178"/>
            </w:pPr>
            <w:r>
              <w:rPr>
                <w:rFonts w:hint="eastAsia"/>
              </w:rPr>
              <w:t>13</w:t>
            </w:r>
          </w:p>
        </w:tc>
        <w:tc>
          <w:tcPr>
            <w:tcW w:w="4498" w:type="dxa"/>
            <w:shd w:val="clear" w:color="auto" w:fill="auto"/>
            <w:vAlign w:val="center"/>
          </w:tcPr>
          <w:p>
            <w:pPr>
              <w:pStyle w:val="178"/>
            </w:pPr>
            <w:r>
              <w:rPr>
                <w:rFonts w:hint="eastAsia"/>
              </w:rPr>
              <w:t>产业</w:t>
            </w:r>
            <w:r>
              <w:t>融合标准</w:t>
            </w:r>
          </w:p>
        </w:tc>
        <w:tc>
          <w:tcPr>
            <w:tcW w:w="3298" w:type="dxa"/>
            <w:shd w:val="clear" w:color="auto" w:fill="auto"/>
            <w:vAlign w:val="center"/>
          </w:tcPr>
          <w:p>
            <w:pPr>
              <w:pStyle w:val="178"/>
            </w:pPr>
            <w:r>
              <w:rPr>
                <w:rFonts w:hint="eastAsia"/>
              </w:rPr>
              <w:t>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1286" w:type="dxa"/>
            <w:shd w:val="clear" w:color="auto" w:fill="auto"/>
            <w:vAlign w:val="center"/>
          </w:tcPr>
          <w:p>
            <w:pPr>
              <w:pStyle w:val="178"/>
            </w:pPr>
            <w:r>
              <w:rPr>
                <w:rFonts w:hint="eastAsia"/>
              </w:rPr>
              <w:t>14</w:t>
            </w:r>
          </w:p>
        </w:tc>
        <w:tc>
          <w:tcPr>
            <w:tcW w:w="4498" w:type="dxa"/>
            <w:shd w:val="clear" w:color="auto" w:fill="auto"/>
            <w:vAlign w:val="center"/>
          </w:tcPr>
          <w:p>
            <w:pPr>
              <w:pStyle w:val="178"/>
            </w:pPr>
            <w:r>
              <w:rPr>
                <w:rFonts w:hint="eastAsia"/>
              </w:rPr>
              <w:t>其他</w:t>
            </w:r>
            <w:r>
              <w:t>标准</w:t>
            </w:r>
          </w:p>
        </w:tc>
        <w:tc>
          <w:tcPr>
            <w:tcW w:w="3298" w:type="dxa"/>
            <w:shd w:val="clear" w:color="auto" w:fill="auto"/>
            <w:vAlign w:val="center"/>
          </w:tcPr>
          <w:p>
            <w:pPr>
              <w:pStyle w:val="178"/>
            </w:pPr>
            <w:r>
              <w:rPr>
                <w:rFonts w:hint="eastAsia"/>
              </w:rPr>
              <w:t>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c>
          <w:tcPr>
            <w:tcW w:w="1286" w:type="dxa"/>
            <w:shd w:val="clear" w:color="auto" w:fill="auto"/>
            <w:vAlign w:val="center"/>
          </w:tcPr>
          <w:p>
            <w:pPr>
              <w:pStyle w:val="178"/>
            </w:pPr>
          </w:p>
        </w:tc>
        <w:tc>
          <w:tcPr>
            <w:tcW w:w="4498" w:type="dxa"/>
            <w:shd w:val="clear" w:color="auto" w:fill="auto"/>
            <w:vAlign w:val="center"/>
          </w:tcPr>
          <w:p>
            <w:pPr>
              <w:pStyle w:val="178"/>
            </w:pPr>
            <w:r>
              <w:rPr>
                <w:rFonts w:hint="eastAsia"/>
              </w:rPr>
              <w:t>共计</w:t>
            </w:r>
          </w:p>
        </w:tc>
        <w:tc>
          <w:tcPr>
            <w:tcW w:w="3298" w:type="dxa"/>
            <w:shd w:val="clear" w:color="auto" w:fill="auto"/>
            <w:vAlign w:val="center"/>
          </w:tcPr>
          <w:p>
            <w:pPr>
              <w:pStyle w:val="178"/>
            </w:pPr>
            <w:r>
              <w:rPr>
                <w:rFonts w:hint="eastAsia"/>
              </w:rPr>
              <w:t>211</w:t>
            </w:r>
          </w:p>
        </w:tc>
      </w:tr>
    </w:tbl>
    <w:p>
      <w:pPr>
        <w:pStyle w:val="56"/>
        <w:ind w:firstLine="0" w:firstLineChars="0"/>
      </w:pPr>
    </w:p>
    <w:bookmarkEnd w:id="23"/>
    <w:p>
      <w:pPr>
        <w:pStyle w:val="56"/>
        <w:ind w:firstLine="0" w:firstLineChars="0"/>
        <w:jc w:val="center"/>
      </w:pPr>
      <w:bookmarkStart w:id="54" w:name="BookMark8"/>
      <w:r>
        <w:drawing>
          <wp:inline distT="0" distB="0" distL="0" distR="0">
            <wp:extent cx="5976620" cy="317500"/>
            <wp:effectExtent l="0" t="0" r="12700" b="254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76620" cy="317500"/>
                    </a:xfrm>
                    <a:prstGeom prst="rect">
                      <a:avLst/>
                    </a:prstGeom>
                  </pic:spPr>
                </pic:pic>
              </a:graphicData>
            </a:graphic>
          </wp:inline>
        </w:drawing>
      </w:r>
      <w:bookmarkEnd w:id="54"/>
    </w:p>
    <w:sectPr>
      <w:pgSz w:w="11906" w:h="16838"/>
      <w:pgMar w:top="2410" w:right="1134" w:bottom="1134" w:left="1134" w:header="1418" w:footer="1134" w:gutter="284"/>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DB64/T1553—XXXX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instrText xml:space="preserve"> STYLEREF  标准文件_文件编号  \* MERGEFORMAT </w:instrText>
    </w:r>
    <w:r>
      <w:fldChar w:fldCharType="separate"/>
    </w:r>
    <w:r>
      <w:rPr>
        <w:lang w:val="fr-FR"/>
      </w:rPr>
      <w:t>DB64/T1553—XXXX</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pStyle w:val="23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oNotDisplayPageBoundaries w:val="1"/>
  <w:bordersDoNotSurroundHeader w:val="1"/>
  <w:bordersDoNotSurroundFooter w:val="1"/>
  <w:attachedTemplate r:id="rId1"/>
  <w:documentProtection w:edit="forms" w:enforcement="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AC4"/>
    <w:rsid w:val="0000040A"/>
    <w:rsid w:val="00000A94"/>
    <w:rsid w:val="00000E2D"/>
    <w:rsid w:val="00001972"/>
    <w:rsid w:val="00001D9A"/>
    <w:rsid w:val="00004096"/>
    <w:rsid w:val="00007B3A"/>
    <w:rsid w:val="000107E0"/>
    <w:rsid w:val="00011FDE"/>
    <w:rsid w:val="00012FFD"/>
    <w:rsid w:val="00014162"/>
    <w:rsid w:val="00014340"/>
    <w:rsid w:val="00016A9C"/>
    <w:rsid w:val="00020F78"/>
    <w:rsid w:val="00022184"/>
    <w:rsid w:val="00022762"/>
    <w:rsid w:val="00023592"/>
    <w:rsid w:val="000238E0"/>
    <w:rsid w:val="000249DB"/>
    <w:rsid w:val="0002595E"/>
    <w:rsid w:val="000303C3"/>
    <w:rsid w:val="00033034"/>
    <w:rsid w:val="000331D3"/>
    <w:rsid w:val="000346A5"/>
    <w:rsid w:val="000359C3"/>
    <w:rsid w:val="00035A7D"/>
    <w:rsid w:val="000365ED"/>
    <w:rsid w:val="0003781A"/>
    <w:rsid w:val="0004249A"/>
    <w:rsid w:val="00043282"/>
    <w:rsid w:val="00044286"/>
    <w:rsid w:val="00047F28"/>
    <w:rsid w:val="000503AA"/>
    <w:rsid w:val="000506A1"/>
    <w:rsid w:val="000515DD"/>
    <w:rsid w:val="0005265A"/>
    <w:rsid w:val="000539DD"/>
    <w:rsid w:val="00053AFA"/>
    <w:rsid w:val="00053BD3"/>
    <w:rsid w:val="000556ED"/>
    <w:rsid w:val="00055FE2"/>
    <w:rsid w:val="0005616F"/>
    <w:rsid w:val="00060C2E"/>
    <w:rsid w:val="00061033"/>
    <w:rsid w:val="000619E9"/>
    <w:rsid w:val="000622D4"/>
    <w:rsid w:val="0006357D"/>
    <w:rsid w:val="00065F30"/>
    <w:rsid w:val="00066092"/>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3F8D"/>
    <w:rsid w:val="00094D73"/>
    <w:rsid w:val="00096D63"/>
    <w:rsid w:val="000A0B60"/>
    <w:rsid w:val="000A0EB8"/>
    <w:rsid w:val="000A19FC"/>
    <w:rsid w:val="000A296B"/>
    <w:rsid w:val="000A7311"/>
    <w:rsid w:val="000B060F"/>
    <w:rsid w:val="000B1592"/>
    <w:rsid w:val="000B1FF2"/>
    <w:rsid w:val="000B3A01"/>
    <w:rsid w:val="000B3CDA"/>
    <w:rsid w:val="000B6A0B"/>
    <w:rsid w:val="000C0EC7"/>
    <w:rsid w:val="000C0F6C"/>
    <w:rsid w:val="000C11DB"/>
    <w:rsid w:val="000C1492"/>
    <w:rsid w:val="000C2FBD"/>
    <w:rsid w:val="000C4B41"/>
    <w:rsid w:val="000C57D6"/>
    <w:rsid w:val="000C59CC"/>
    <w:rsid w:val="000C6362"/>
    <w:rsid w:val="000C725D"/>
    <w:rsid w:val="000C7666"/>
    <w:rsid w:val="000D0A9C"/>
    <w:rsid w:val="000D1795"/>
    <w:rsid w:val="000D329A"/>
    <w:rsid w:val="000D4B9C"/>
    <w:rsid w:val="000D4EB6"/>
    <w:rsid w:val="000D753B"/>
    <w:rsid w:val="000E21C0"/>
    <w:rsid w:val="000E4C9E"/>
    <w:rsid w:val="000E6342"/>
    <w:rsid w:val="000E6FD7"/>
    <w:rsid w:val="000F06E1"/>
    <w:rsid w:val="000F0E3C"/>
    <w:rsid w:val="000F19D5"/>
    <w:rsid w:val="000F4AEA"/>
    <w:rsid w:val="000F633F"/>
    <w:rsid w:val="000F67E9"/>
    <w:rsid w:val="000F795C"/>
    <w:rsid w:val="00100816"/>
    <w:rsid w:val="001028E4"/>
    <w:rsid w:val="00104926"/>
    <w:rsid w:val="00113B1E"/>
    <w:rsid w:val="0011711C"/>
    <w:rsid w:val="0012059C"/>
    <w:rsid w:val="00124E4F"/>
    <w:rsid w:val="001260B7"/>
    <w:rsid w:val="001265CB"/>
    <w:rsid w:val="0012720D"/>
    <w:rsid w:val="001321C6"/>
    <w:rsid w:val="001325C4"/>
    <w:rsid w:val="00133010"/>
    <w:rsid w:val="001338EE"/>
    <w:rsid w:val="00133AAE"/>
    <w:rsid w:val="00135323"/>
    <w:rsid w:val="001356C4"/>
    <w:rsid w:val="00141114"/>
    <w:rsid w:val="00142969"/>
    <w:rsid w:val="001446C2"/>
    <w:rsid w:val="001457E7"/>
    <w:rsid w:val="00145AA7"/>
    <w:rsid w:val="00145D9D"/>
    <w:rsid w:val="00146388"/>
    <w:rsid w:val="001529E5"/>
    <w:rsid w:val="00153C7E"/>
    <w:rsid w:val="001545E5"/>
    <w:rsid w:val="0015698D"/>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ABA"/>
    <w:rsid w:val="00196EF5"/>
    <w:rsid w:val="001A1A53"/>
    <w:rsid w:val="001A234A"/>
    <w:rsid w:val="001A4CF3"/>
    <w:rsid w:val="001B06E8"/>
    <w:rsid w:val="001B7012"/>
    <w:rsid w:val="001B71D0"/>
    <w:rsid w:val="001B71EE"/>
    <w:rsid w:val="001B789A"/>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217"/>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3745"/>
    <w:rsid w:val="002142EA"/>
    <w:rsid w:val="002204BB"/>
    <w:rsid w:val="00221B79"/>
    <w:rsid w:val="00221C6B"/>
    <w:rsid w:val="002253A1"/>
    <w:rsid w:val="00225CF8"/>
    <w:rsid w:val="0022794E"/>
    <w:rsid w:val="00233D64"/>
    <w:rsid w:val="0023482A"/>
    <w:rsid w:val="0023575B"/>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91A"/>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BDF"/>
    <w:rsid w:val="002B7F51"/>
    <w:rsid w:val="002C09E7"/>
    <w:rsid w:val="002C1E06"/>
    <w:rsid w:val="002C1E1C"/>
    <w:rsid w:val="002C25CE"/>
    <w:rsid w:val="002C3F07"/>
    <w:rsid w:val="002C5278"/>
    <w:rsid w:val="002C7EBB"/>
    <w:rsid w:val="002D06C1"/>
    <w:rsid w:val="002D3C05"/>
    <w:rsid w:val="002D42B5"/>
    <w:rsid w:val="002D4F1A"/>
    <w:rsid w:val="002D6EC6"/>
    <w:rsid w:val="002D79AC"/>
    <w:rsid w:val="002E039D"/>
    <w:rsid w:val="002E1EF7"/>
    <w:rsid w:val="002E4D5A"/>
    <w:rsid w:val="002E6326"/>
    <w:rsid w:val="002F210D"/>
    <w:rsid w:val="002F30E0"/>
    <w:rsid w:val="002F35E4"/>
    <w:rsid w:val="002F3730"/>
    <w:rsid w:val="002F38E1"/>
    <w:rsid w:val="002F7AF6"/>
    <w:rsid w:val="00300E63"/>
    <w:rsid w:val="00302F5F"/>
    <w:rsid w:val="0030441D"/>
    <w:rsid w:val="0030562D"/>
    <w:rsid w:val="00306063"/>
    <w:rsid w:val="003103D7"/>
    <w:rsid w:val="00313B85"/>
    <w:rsid w:val="00317988"/>
    <w:rsid w:val="003221B4"/>
    <w:rsid w:val="0032258D"/>
    <w:rsid w:val="00322E62"/>
    <w:rsid w:val="00324D13"/>
    <w:rsid w:val="00324D2A"/>
    <w:rsid w:val="00324EDD"/>
    <w:rsid w:val="003331E4"/>
    <w:rsid w:val="00336C64"/>
    <w:rsid w:val="00337162"/>
    <w:rsid w:val="0034194F"/>
    <w:rsid w:val="00341D36"/>
    <w:rsid w:val="00344605"/>
    <w:rsid w:val="003474AA"/>
    <w:rsid w:val="00350D1D"/>
    <w:rsid w:val="00352C83"/>
    <w:rsid w:val="003615D2"/>
    <w:rsid w:val="00363E51"/>
    <w:rsid w:val="0036429C"/>
    <w:rsid w:val="00364A53"/>
    <w:rsid w:val="003654CB"/>
    <w:rsid w:val="00365AA9"/>
    <w:rsid w:val="00365F86"/>
    <w:rsid w:val="00365F87"/>
    <w:rsid w:val="00366E89"/>
    <w:rsid w:val="003705F4"/>
    <w:rsid w:val="00370D58"/>
    <w:rsid w:val="00371316"/>
    <w:rsid w:val="00374067"/>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608C"/>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F9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1F0A"/>
    <w:rsid w:val="00445574"/>
    <w:rsid w:val="00446563"/>
    <w:rsid w:val="004467FB"/>
    <w:rsid w:val="00447337"/>
    <w:rsid w:val="00450AD8"/>
    <w:rsid w:val="00452D6B"/>
    <w:rsid w:val="00454484"/>
    <w:rsid w:val="0045517B"/>
    <w:rsid w:val="00462F0A"/>
    <w:rsid w:val="00463B77"/>
    <w:rsid w:val="00463C7B"/>
    <w:rsid w:val="004644A6"/>
    <w:rsid w:val="004659BD"/>
    <w:rsid w:val="00470775"/>
    <w:rsid w:val="004746B1"/>
    <w:rsid w:val="0047583F"/>
    <w:rsid w:val="00475DE8"/>
    <w:rsid w:val="00481C44"/>
    <w:rsid w:val="00484936"/>
    <w:rsid w:val="00485C89"/>
    <w:rsid w:val="00486BE3"/>
    <w:rsid w:val="00487835"/>
    <w:rsid w:val="004905E4"/>
    <w:rsid w:val="00490A89"/>
    <w:rsid w:val="00490AB4"/>
    <w:rsid w:val="00492F02"/>
    <w:rsid w:val="004939AE"/>
    <w:rsid w:val="004A12DF"/>
    <w:rsid w:val="004A17E6"/>
    <w:rsid w:val="004A1BA8"/>
    <w:rsid w:val="004A4B57"/>
    <w:rsid w:val="004A63FA"/>
    <w:rsid w:val="004B0272"/>
    <w:rsid w:val="004B0420"/>
    <w:rsid w:val="004B2701"/>
    <w:rsid w:val="004B2E1B"/>
    <w:rsid w:val="004B3AA8"/>
    <w:rsid w:val="004B3E93"/>
    <w:rsid w:val="004C1FBC"/>
    <w:rsid w:val="004C3F1D"/>
    <w:rsid w:val="004C458D"/>
    <w:rsid w:val="004C6517"/>
    <w:rsid w:val="004C7556"/>
    <w:rsid w:val="004C7E8B"/>
    <w:rsid w:val="004C7E9D"/>
    <w:rsid w:val="004C7F67"/>
    <w:rsid w:val="004D076D"/>
    <w:rsid w:val="004D0EF1"/>
    <w:rsid w:val="004D140D"/>
    <w:rsid w:val="004D2253"/>
    <w:rsid w:val="004D4406"/>
    <w:rsid w:val="004D7C42"/>
    <w:rsid w:val="004E0465"/>
    <w:rsid w:val="004E0DF9"/>
    <w:rsid w:val="004E127B"/>
    <w:rsid w:val="004E17A5"/>
    <w:rsid w:val="004E1C0A"/>
    <w:rsid w:val="004E2B06"/>
    <w:rsid w:val="004E30C5"/>
    <w:rsid w:val="004E4AA5"/>
    <w:rsid w:val="004E4AEE"/>
    <w:rsid w:val="004E59E3"/>
    <w:rsid w:val="004E67C0"/>
    <w:rsid w:val="004F391A"/>
    <w:rsid w:val="004F3CFB"/>
    <w:rsid w:val="004F6456"/>
    <w:rsid w:val="004F696E"/>
    <w:rsid w:val="004F6C71"/>
    <w:rsid w:val="00501139"/>
    <w:rsid w:val="00502792"/>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38E3"/>
    <w:rsid w:val="005A4A1B"/>
    <w:rsid w:val="005A7830"/>
    <w:rsid w:val="005A7FCE"/>
    <w:rsid w:val="005B0F3F"/>
    <w:rsid w:val="005B1132"/>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386"/>
    <w:rsid w:val="005E34CA"/>
    <w:rsid w:val="005E3C18"/>
    <w:rsid w:val="005E6812"/>
    <w:rsid w:val="005E6BF7"/>
    <w:rsid w:val="005E7881"/>
    <w:rsid w:val="005E78E0"/>
    <w:rsid w:val="005F0D9C"/>
    <w:rsid w:val="005F284E"/>
    <w:rsid w:val="005F4712"/>
    <w:rsid w:val="005F643A"/>
    <w:rsid w:val="005F7CA4"/>
    <w:rsid w:val="006015CE"/>
    <w:rsid w:val="00604784"/>
    <w:rsid w:val="00606419"/>
    <w:rsid w:val="00607D29"/>
    <w:rsid w:val="00612952"/>
    <w:rsid w:val="00614CC1"/>
    <w:rsid w:val="00615A9D"/>
    <w:rsid w:val="00616060"/>
    <w:rsid w:val="00617387"/>
    <w:rsid w:val="006205D6"/>
    <w:rsid w:val="006252D8"/>
    <w:rsid w:val="006259BC"/>
    <w:rsid w:val="0062636B"/>
    <w:rsid w:val="00632182"/>
    <w:rsid w:val="00632706"/>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4CC"/>
    <w:rsid w:val="00672060"/>
    <w:rsid w:val="00672BFD"/>
    <w:rsid w:val="006770F4"/>
    <w:rsid w:val="00677A84"/>
    <w:rsid w:val="0068026D"/>
    <w:rsid w:val="00680A27"/>
    <w:rsid w:val="006816A4"/>
    <w:rsid w:val="006819B8"/>
    <w:rsid w:val="00682DC4"/>
    <w:rsid w:val="006840A6"/>
    <w:rsid w:val="006850CD"/>
    <w:rsid w:val="00685AAB"/>
    <w:rsid w:val="00695D22"/>
    <w:rsid w:val="006A07AA"/>
    <w:rsid w:val="006A25E5"/>
    <w:rsid w:val="006A2B46"/>
    <w:rsid w:val="006A336D"/>
    <w:rsid w:val="006A37B9"/>
    <w:rsid w:val="006A6F91"/>
    <w:rsid w:val="006B2672"/>
    <w:rsid w:val="006B54BF"/>
    <w:rsid w:val="006B5F44"/>
    <w:rsid w:val="006B5F90"/>
    <w:rsid w:val="006B62E4"/>
    <w:rsid w:val="006C1BBA"/>
    <w:rsid w:val="006C2079"/>
    <w:rsid w:val="006C5A62"/>
    <w:rsid w:val="006C5D68"/>
    <w:rsid w:val="006C6976"/>
    <w:rsid w:val="006C6DD0"/>
    <w:rsid w:val="006D03EF"/>
    <w:rsid w:val="006D04EA"/>
    <w:rsid w:val="006D16C4"/>
    <w:rsid w:val="006D3E96"/>
    <w:rsid w:val="006D4515"/>
    <w:rsid w:val="006D4BB1"/>
    <w:rsid w:val="006D6593"/>
    <w:rsid w:val="006E23EA"/>
    <w:rsid w:val="006F03A8"/>
    <w:rsid w:val="006F0704"/>
    <w:rsid w:val="006F2ACA"/>
    <w:rsid w:val="006F2ADC"/>
    <w:rsid w:val="006F2BFE"/>
    <w:rsid w:val="006F31E9"/>
    <w:rsid w:val="006F6284"/>
    <w:rsid w:val="006F7178"/>
    <w:rsid w:val="007002C5"/>
    <w:rsid w:val="00704387"/>
    <w:rsid w:val="00707669"/>
    <w:rsid w:val="00711CBA"/>
    <w:rsid w:val="00711FB5"/>
    <w:rsid w:val="00712A01"/>
    <w:rsid w:val="00714F58"/>
    <w:rsid w:val="00715E59"/>
    <w:rsid w:val="00722FBF"/>
    <w:rsid w:val="00722FC2"/>
    <w:rsid w:val="00724879"/>
    <w:rsid w:val="00724E1B"/>
    <w:rsid w:val="00725949"/>
    <w:rsid w:val="00727FA2"/>
    <w:rsid w:val="007322D9"/>
    <w:rsid w:val="00732BC0"/>
    <w:rsid w:val="00733DA9"/>
    <w:rsid w:val="0073720F"/>
    <w:rsid w:val="00737796"/>
    <w:rsid w:val="0074165C"/>
    <w:rsid w:val="00742C35"/>
    <w:rsid w:val="007432CA"/>
    <w:rsid w:val="007439EB"/>
    <w:rsid w:val="00743CB4"/>
    <w:rsid w:val="00743F0A"/>
    <w:rsid w:val="007444E8"/>
    <w:rsid w:val="0074548E"/>
    <w:rsid w:val="00745773"/>
    <w:rsid w:val="00746800"/>
    <w:rsid w:val="00747155"/>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6BA9"/>
    <w:rsid w:val="00777F1F"/>
    <w:rsid w:val="0078114B"/>
    <w:rsid w:val="00781DD2"/>
    <w:rsid w:val="007820A8"/>
    <w:rsid w:val="00783ECF"/>
    <w:rsid w:val="0078413A"/>
    <w:rsid w:val="007931FF"/>
    <w:rsid w:val="00794261"/>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611D"/>
    <w:rsid w:val="007F0ED8"/>
    <w:rsid w:val="007F0F63"/>
    <w:rsid w:val="007F58D6"/>
    <w:rsid w:val="007F62F9"/>
    <w:rsid w:val="007F75CE"/>
    <w:rsid w:val="008013A4"/>
    <w:rsid w:val="008027CE"/>
    <w:rsid w:val="00802F42"/>
    <w:rsid w:val="00804383"/>
    <w:rsid w:val="00804BB7"/>
    <w:rsid w:val="00804D41"/>
    <w:rsid w:val="0080519D"/>
    <w:rsid w:val="00810257"/>
    <w:rsid w:val="008104F5"/>
    <w:rsid w:val="00811072"/>
    <w:rsid w:val="00811369"/>
    <w:rsid w:val="00815419"/>
    <w:rsid w:val="008163C8"/>
    <w:rsid w:val="008164A1"/>
    <w:rsid w:val="00817325"/>
    <w:rsid w:val="008209E6"/>
    <w:rsid w:val="00823303"/>
    <w:rsid w:val="008233B2"/>
    <w:rsid w:val="00823A9F"/>
    <w:rsid w:val="00823C85"/>
    <w:rsid w:val="00824908"/>
    <w:rsid w:val="00825138"/>
    <w:rsid w:val="00825255"/>
    <w:rsid w:val="008269DD"/>
    <w:rsid w:val="00830621"/>
    <w:rsid w:val="0083348C"/>
    <w:rsid w:val="008346B3"/>
    <w:rsid w:val="008373D3"/>
    <w:rsid w:val="00840617"/>
    <w:rsid w:val="00840F84"/>
    <w:rsid w:val="00842A47"/>
    <w:rsid w:val="00843C13"/>
    <w:rsid w:val="008454F8"/>
    <w:rsid w:val="0085173A"/>
    <w:rsid w:val="00856316"/>
    <w:rsid w:val="008603CE"/>
    <w:rsid w:val="00861821"/>
    <w:rsid w:val="008620FC"/>
    <w:rsid w:val="008627A5"/>
    <w:rsid w:val="00863E05"/>
    <w:rsid w:val="00864EF7"/>
    <w:rsid w:val="00865ACA"/>
    <w:rsid w:val="00865D28"/>
    <w:rsid w:val="00865F85"/>
    <w:rsid w:val="00867C10"/>
    <w:rsid w:val="00870439"/>
    <w:rsid w:val="00870DA1"/>
    <w:rsid w:val="00876057"/>
    <w:rsid w:val="00880512"/>
    <w:rsid w:val="00883F93"/>
    <w:rsid w:val="00884DB3"/>
    <w:rsid w:val="00885A9D"/>
    <w:rsid w:val="008864F6"/>
    <w:rsid w:val="0089049D"/>
    <w:rsid w:val="008928C9"/>
    <w:rsid w:val="00892906"/>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2D4F"/>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277A4"/>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3FC7"/>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6EA0"/>
    <w:rsid w:val="009C27F1"/>
    <w:rsid w:val="009C2C8B"/>
    <w:rsid w:val="009C3152"/>
    <w:rsid w:val="009C4CFA"/>
    <w:rsid w:val="009C5070"/>
    <w:rsid w:val="009D112C"/>
    <w:rsid w:val="009D47FA"/>
    <w:rsid w:val="009D4C5B"/>
    <w:rsid w:val="009D50D2"/>
    <w:rsid w:val="009D6BCA"/>
    <w:rsid w:val="009E0F62"/>
    <w:rsid w:val="009E4A58"/>
    <w:rsid w:val="009E5A2D"/>
    <w:rsid w:val="009E5AB2"/>
    <w:rsid w:val="009E6219"/>
    <w:rsid w:val="009E7BDE"/>
    <w:rsid w:val="009F03B3"/>
    <w:rsid w:val="009F4E4E"/>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4384"/>
    <w:rsid w:val="00A24646"/>
    <w:rsid w:val="00A26FD6"/>
    <w:rsid w:val="00A30EFC"/>
    <w:rsid w:val="00A31984"/>
    <w:rsid w:val="00A32D73"/>
    <w:rsid w:val="00A3367B"/>
    <w:rsid w:val="00A3597D"/>
    <w:rsid w:val="00A36DD1"/>
    <w:rsid w:val="00A37DCE"/>
    <w:rsid w:val="00A4006C"/>
    <w:rsid w:val="00A40091"/>
    <w:rsid w:val="00A4030F"/>
    <w:rsid w:val="00A41C79"/>
    <w:rsid w:val="00A41CB5"/>
    <w:rsid w:val="00A42CDF"/>
    <w:rsid w:val="00A43054"/>
    <w:rsid w:val="00A434D3"/>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0080"/>
    <w:rsid w:val="00A9295B"/>
    <w:rsid w:val="00A93B09"/>
    <w:rsid w:val="00A94247"/>
    <w:rsid w:val="00A952D7"/>
    <w:rsid w:val="00A963F7"/>
    <w:rsid w:val="00A96AD8"/>
    <w:rsid w:val="00A978B7"/>
    <w:rsid w:val="00AA052C"/>
    <w:rsid w:val="00AA1E45"/>
    <w:rsid w:val="00AA4286"/>
    <w:rsid w:val="00AA456B"/>
    <w:rsid w:val="00AA57F5"/>
    <w:rsid w:val="00AA5E30"/>
    <w:rsid w:val="00AA672E"/>
    <w:rsid w:val="00AA6EC9"/>
    <w:rsid w:val="00AB41D5"/>
    <w:rsid w:val="00AB6309"/>
    <w:rsid w:val="00AB6C5F"/>
    <w:rsid w:val="00AB7129"/>
    <w:rsid w:val="00AC27A6"/>
    <w:rsid w:val="00AC30F7"/>
    <w:rsid w:val="00AC3A5A"/>
    <w:rsid w:val="00AC4D95"/>
    <w:rsid w:val="00AC50C9"/>
    <w:rsid w:val="00AC5DF4"/>
    <w:rsid w:val="00AD0AEF"/>
    <w:rsid w:val="00AD11B7"/>
    <w:rsid w:val="00AD1780"/>
    <w:rsid w:val="00AD1A94"/>
    <w:rsid w:val="00AD1C05"/>
    <w:rsid w:val="00AD4126"/>
    <w:rsid w:val="00AD421C"/>
    <w:rsid w:val="00AD44FA"/>
    <w:rsid w:val="00AD6916"/>
    <w:rsid w:val="00AE070A"/>
    <w:rsid w:val="00AE101C"/>
    <w:rsid w:val="00AE37E5"/>
    <w:rsid w:val="00AE5EB4"/>
    <w:rsid w:val="00AF07A6"/>
    <w:rsid w:val="00AF0C18"/>
    <w:rsid w:val="00AF47C5"/>
    <w:rsid w:val="00AF5398"/>
    <w:rsid w:val="00B049AF"/>
    <w:rsid w:val="00B07242"/>
    <w:rsid w:val="00B10534"/>
    <w:rsid w:val="00B10A8B"/>
    <w:rsid w:val="00B10B19"/>
    <w:rsid w:val="00B113DB"/>
    <w:rsid w:val="00B11D8A"/>
    <w:rsid w:val="00B12981"/>
    <w:rsid w:val="00B147DD"/>
    <w:rsid w:val="00B15418"/>
    <w:rsid w:val="00B156FD"/>
    <w:rsid w:val="00B21F61"/>
    <w:rsid w:val="00B25EEF"/>
    <w:rsid w:val="00B261F1"/>
    <w:rsid w:val="00B265BC"/>
    <w:rsid w:val="00B31FB1"/>
    <w:rsid w:val="00B33952"/>
    <w:rsid w:val="00B33C5E"/>
    <w:rsid w:val="00B342F4"/>
    <w:rsid w:val="00B34369"/>
    <w:rsid w:val="00B34DC2"/>
    <w:rsid w:val="00B378E5"/>
    <w:rsid w:val="00B430E9"/>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01BC"/>
    <w:rsid w:val="00BB5F8F"/>
    <w:rsid w:val="00BB657A"/>
    <w:rsid w:val="00BC1A4E"/>
    <w:rsid w:val="00BC5DC7"/>
    <w:rsid w:val="00BC6B8B"/>
    <w:rsid w:val="00BC73D8"/>
    <w:rsid w:val="00BD0DC4"/>
    <w:rsid w:val="00BD52D7"/>
    <w:rsid w:val="00BD5AD2"/>
    <w:rsid w:val="00BE22F3"/>
    <w:rsid w:val="00BE5790"/>
    <w:rsid w:val="00BE5B52"/>
    <w:rsid w:val="00BE7B8D"/>
    <w:rsid w:val="00BF0993"/>
    <w:rsid w:val="00BF10A9"/>
    <w:rsid w:val="00BF1703"/>
    <w:rsid w:val="00BF231C"/>
    <w:rsid w:val="00BF51E5"/>
    <w:rsid w:val="00BF6C98"/>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6E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4AE8"/>
    <w:rsid w:val="00CC5233"/>
    <w:rsid w:val="00CC5DE6"/>
    <w:rsid w:val="00CC6E4E"/>
    <w:rsid w:val="00CC6FE8"/>
    <w:rsid w:val="00CC7202"/>
    <w:rsid w:val="00CC7EE9"/>
    <w:rsid w:val="00CD0DAE"/>
    <w:rsid w:val="00CD2808"/>
    <w:rsid w:val="00CD28BF"/>
    <w:rsid w:val="00CD4092"/>
    <w:rsid w:val="00CD4A20"/>
    <w:rsid w:val="00CD50A1"/>
    <w:rsid w:val="00CD519E"/>
    <w:rsid w:val="00CE0C4F"/>
    <w:rsid w:val="00CE30EA"/>
    <w:rsid w:val="00CF048A"/>
    <w:rsid w:val="00CF155A"/>
    <w:rsid w:val="00CF2947"/>
    <w:rsid w:val="00CF686F"/>
    <w:rsid w:val="00CF6DDB"/>
    <w:rsid w:val="00CF6E60"/>
    <w:rsid w:val="00CF7BCA"/>
    <w:rsid w:val="00D008FD"/>
    <w:rsid w:val="00D0321C"/>
    <w:rsid w:val="00D035EC"/>
    <w:rsid w:val="00D069D9"/>
    <w:rsid w:val="00D06AB1"/>
    <w:rsid w:val="00D072ED"/>
    <w:rsid w:val="00D07A16"/>
    <w:rsid w:val="00D1067E"/>
    <w:rsid w:val="00D10F50"/>
    <w:rsid w:val="00D11272"/>
    <w:rsid w:val="00D126F5"/>
    <w:rsid w:val="00D12F9E"/>
    <w:rsid w:val="00D1489E"/>
    <w:rsid w:val="00D20737"/>
    <w:rsid w:val="00D21E81"/>
    <w:rsid w:val="00D223DE"/>
    <w:rsid w:val="00D25E37"/>
    <w:rsid w:val="00D2661A"/>
    <w:rsid w:val="00D27582"/>
    <w:rsid w:val="00D27EC4"/>
    <w:rsid w:val="00D32719"/>
    <w:rsid w:val="00D33333"/>
    <w:rsid w:val="00D33457"/>
    <w:rsid w:val="00D352A2"/>
    <w:rsid w:val="00D4162B"/>
    <w:rsid w:val="00D41AC4"/>
    <w:rsid w:val="00D4514F"/>
    <w:rsid w:val="00D451E2"/>
    <w:rsid w:val="00D454F4"/>
    <w:rsid w:val="00D45E89"/>
    <w:rsid w:val="00D45E8D"/>
    <w:rsid w:val="00D466AE"/>
    <w:rsid w:val="00D4734F"/>
    <w:rsid w:val="00D51BF3"/>
    <w:rsid w:val="00D51E93"/>
    <w:rsid w:val="00D66846"/>
    <w:rsid w:val="00D675FB"/>
    <w:rsid w:val="00D71F25"/>
    <w:rsid w:val="00D72A9C"/>
    <w:rsid w:val="00D75DA9"/>
    <w:rsid w:val="00D76AB6"/>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307"/>
    <w:rsid w:val="00DD4FE5"/>
    <w:rsid w:val="00DD54B0"/>
    <w:rsid w:val="00DD57EE"/>
    <w:rsid w:val="00DD6BCC"/>
    <w:rsid w:val="00DE0A4B"/>
    <w:rsid w:val="00DE2410"/>
    <w:rsid w:val="00DE2939"/>
    <w:rsid w:val="00DE6E81"/>
    <w:rsid w:val="00DE703F"/>
    <w:rsid w:val="00DE7595"/>
    <w:rsid w:val="00DF1961"/>
    <w:rsid w:val="00DF44DE"/>
    <w:rsid w:val="00DF5F11"/>
    <w:rsid w:val="00E004FE"/>
    <w:rsid w:val="00E01138"/>
    <w:rsid w:val="00E02DFB"/>
    <w:rsid w:val="00E030F9"/>
    <w:rsid w:val="00E0311A"/>
    <w:rsid w:val="00E03138"/>
    <w:rsid w:val="00E06404"/>
    <w:rsid w:val="00E11A85"/>
    <w:rsid w:val="00E12495"/>
    <w:rsid w:val="00E13D12"/>
    <w:rsid w:val="00E15CCD"/>
    <w:rsid w:val="00E16102"/>
    <w:rsid w:val="00E16FC0"/>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555"/>
    <w:rsid w:val="00E62FF9"/>
    <w:rsid w:val="00E635D6"/>
    <w:rsid w:val="00E639BC"/>
    <w:rsid w:val="00E664CC"/>
    <w:rsid w:val="00E70388"/>
    <w:rsid w:val="00E70F92"/>
    <w:rsid w:val="00E7374B"/>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257C"/>
    <w:rsid w:val="00EA2BF5"/>
    <w:rsid w:val="00EA3F99"/>
    <w:rsid w:val="00EA58D1"/>
    <w:rsid w:val="00EA61BC"/>
    <w:rsid w:val="00EA681A"/>
    <w:rsid w:val="00EA735B"/>
    <w:rsid w:val="00EA7DA0"/>
    <w:rsid w:val="00EB17DE"/>
    <w:rsid w:val="00EB1E69"/>
    <w:rsid w:val="00EB2086"/>
    <w:rsid w:val="00EB5EDF"/>
    <w:rsid w:val="00EB60FE"/>
    <w:rsid w:val="00EB74DB"/>
    <w:rsid w:val="00EC5359"/>
    <w:rsid w:val="00EC562A"/>
    <w:rsid w:val="00ED067A"/>
    <w:rsid w:val="00ED2B50"/>
    <w:rsid w:val="00ED7A3C"/>
    <w:rsid w:val="00EE0350"/>
    <w:rsid w:val="00EE0561"/>
    <w:rsid w:val="00EE0719"/>
    <w:rsid w:val="00EE0E80"/>
    <w:rsid w:val="00EE54A6"/>
    <w:rsid w:val="00EE613F"/>
    <w:rsid w:val="00EE7295"/>
    <w:rsid w:val="00EE7869"/>
    <w:rsid w:val="00EF01D4"/>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36F0F"/>
    <w:rsid w:val="00F420D5"/>
    <w:rsid w:val="00F44B87"/>
    <w:rsid w:val="00F451EA"/>
    <w:rsid w:val="00F45447"/>
    <w:rsid w:val="00F456C6"/>
    <w:rsid w:val="00F4577B"/>
    <w:rsid w:val="00F46496"/>
    <w:rsid w:val="00F474D0"/>
    <w:rsid w:val="00F50179"/>
    <w:rsid w:val="00F515EE"/>
    <w:rsid w:val="00F51EC7"/>
    <w:rsid w:val="00F56511"/>
    <w:rsid w:val="00F6194E"/>
    <w:rsid w:val="00F623AC"/>
    <w:rsid w:val="00F6412A"/>
    <w:rsid w:val="00F65893"/>
    <w:rsid w:val="00F66A4A"/>
    <w:rsid w:val="00F71E22"/>
    <w:rsid w:val="00F72142"/>
    <w:rsid w:val="00F72AE7"/>
    <w:rsid w:val="00F75A85"/>
    <w:rsid w:val="00F81141"/>
    <w:rsid w:val="00F833BA"/>
    <w:rsid w:val="00F84FD0"/>
    <w:rsid w:val="00F859A8"/>
    <w:rsid w:val="00F859CD"/>
    <w:rsid w:val="00F86D87"/>
    <w:rsid w:val="00F9108B"/>
    <w:rsid w:val="00F91349"/>
    <w:rsid w:val="00F93A8A"/>
    <w:rsid w:val="00F95248"/>
    <w:rsid w:val="00F956A9"/>
    <w:rsid w:val="00F963ED"/>
    <w:rsid w:val="00F966CF"/>
    <w:rsid w:val="00F96CAE"/>
    <w:rsid w:val="00F97C99"/>
    <w:rsid w:val="00FA1B89"/>
    <w:rsid w:val="00FA4DAC"/>
    <w:rsid w:val="00FA662D"/>
    <w:rsid w:val="00FA73B1"/>
    <w:rsid w:val="00FA79DD"/>
    <w:rsid w:val="00FB0CB9"/>
    <w:rsid w:val="00FB231D"/>
    <w:rsid w:val="00FB45F1"/>
    <w:rsid w:val="00FB4A72"/>
    <w:rsid w:val="00FB5017"/>
    <w:rsid w:val="00FB54E8"/>
    <w:rsid w:val="00FB7054"/>
    <w:rsid w:val="00FC17B7"/>
    <w:rsid w:val="00FC2CB7"/>
    <w:rsid w:val="00FC4090"/>
    <w:rsid w:val="00FC5514"/>
    <w:rsid w:val="00FC55B4"/>
    <w:rsid w:val="00FC656A"/>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2BD1E10"/>
    <w:rsid w:val="76BF4A5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6">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qFormat/>
    <w:uiPriority w:val="0"/>
    <w:rPr>
      <w:rFonts w:ascii="宋体" w:hAnsi="Times New Roman" w:eastAsia="宋体"/>
      <w:sz w:val="18"/>
    </w:rPr>
  </w:style>
  <w:style w:type="character" w:styleId="29">
    <w:name w:val="Emphasis"/>
    <w:qFormat/>
    <w:uiPriority w:val="20"/>
    <w:rPr>
      <w:i/>
      <w:iCs/>
    </w:rPr>
  </w:style>
  <w:style w:type="character" w:styleId="30">
    <w:name w:val="Hyperlink"/>
    <w:qFormat/>
    <w:uiPriority w:val="99"/>
    <w:rPr>
      <w:rFonts w:ascii="宋体" w:hAnsi="Times New Roman" w:eastAsia="宋体"/>
      <w:color w:val="auto"/>
      <w:spacing w:val="0"/>
      <w:w w:val="100"/>
      <w:position w:val="0"/>
      <w:sz w:val="21"/>
      <w:u w:val="none"/>
      <w:vertAlign w:val="baseline"/>
    </w:rPr>
  </w:style>
  <w:style w:type="character" w:styleId="31">
    <w:name w:val="footnote reference"/>
    <w:semiHidden/>
    <w:qFormat/>
    <w:uiPriority w:val="0"/>
    <w:rPr>
      <w:rFonts w:ascii="宋体" w:hAnsi="宋体" w:eastAsia="宋体" w:cs="Times New Roman"/>
      <w:spacing w:val="0"/>
      <w:sz w:val="18"/>
      <w:vertAlign w:val="superscript"/>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customStyle="1"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customStyle="1" w:styleId="186">
    <w:name w:val="Placeholder Text"/>
    <w:basedOn w:val="26"/>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next w:val="56"/>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6"/>
    <w:qFormat/>
    <w:uiPriority w:val="0"/>
    <w:rPr>
      <w:rFonts w:ascii="黑体" w:eastAsia="黑体"/>
      <w:spacing w:val="85"/>
      <w:w w:val="100"/>
      <w:position w:val="3"/>
      <w:sz w:val="28"/>
      <w:szCs w:val="28"/>
    </w:rPr>
  </w:style>
  <w:style w:type="paragraph" w:customStyle="1" w:styleId="230">
    <w:name w:val="段"/>
    <w:link w:val="2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basedOn w:val="26"/>
    <w:link w:val="230"/>
    <w:qFormat/>
    <w:uiPriority w:val="0"/>
    <w:rPr>
      <w:rFonts w:ascii="宋体" w:hAnsi="Times New Roman"/>
      <w:sz w:val="21"/>
    </w:rPr>
  </w:style>
  <w:style w:type="paragraph" w:customStyle="1" w:styleId="23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3">
    <w:name w:val="一级条标题"/>
    <w:next w:val="230"/>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234">
    <w:name w:val="一级无"/>
    <w:basedOn w:val="233"/>
    <w:qFormat/>
    <w:uiPriority w:val="0"/>
    <w:pPr>
      <w:tabs>
        <w:tab w:val="clear" w:pos="840"/>
      </w:tabs>
      <w:spacing w:beforeLines="0" w:afterLines="0"/>
      <w:ind w:left="142" w:firstLine="0"/>
    </w:pPr>
    <w:rPr>
      <w:rFonts w:ascii="宋体" w:eastAsia="宋体"/>
    </w:rPr>
  </w:style>
  <w:style w:type="paragraph" w:customStyle="1" w:styleId="235">
    <w:name w:val="正文表标题"/>
    <w:next w:val="230"/>
    <w:qFormat/>
    <w:uiPriority w:val="0"/>
    <w:pPr>
      <w:tabs>
        <w:tab w:val="left" w:pos="851"/>
      </w:tabs>
      <w:spacing w:beforeLines="50" w:afterLines="50"/>
      <w:ind w:left="851" w:hanging="426"/>
      <w:jc w:val="center"/>
    </w:pPr>
    <w:rPr>
      <w:rFonts w:ascii="黑体" w:hAnsi="Times New Roman" w:eastAsia="黑体" w:cs="Times New Roman"/>
      <w:sz w:val="21"/>
      <w:lang w:val="en-US" w:eastAsia="zh-CN" w:bidi="ar-SA"/>
    </w:rPr>
  </w:style>
  <w:style w:type="character" w:customStyle="1" w:styleId="236">
    <w:name w:val="highlight"/>
    <w:basedOn w:val="26"/>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84DA8B4F49346B68C42A08920EABD30"/>
        <w:style w:val=""/>
        <w:category>
          <w:name w:val="常规"/>
          <w:gallery w:val="placeholder"/>
        </w:category>
        <w:types>
          <w:type w:val="bbPlcHdr"/>
        </w:types>
        <w:behaviors>
          <w:behavior w:val="content"/>
        </w:behaviors>
        <w:description w:val=""/>
        <w:guid w:val="{7BA31499-B4B9-4DCE-B62D-1B63A371CE5F}"/>
      </w:docPartPr>
      <w:docPartBody>
        <w:p>
          <w:pPr>
            <w:pStyle w:val="5"/>
          </w:pPr>
          <w:r>
            <w:rPr>
              <w:rStyle w:val="4"/>
              <w:rFonts w:hint="eastAsia"/>
            </w:rPr>
            <w:t>单击或点击此处输入文字。</w:t>
          </w:r>
        </w:p>
      </w:docPartBody>
    </w:docPart>
    <w:docPart>
      <w:docPartPr>
        <w:name w:val="7D0B1BB191164D61BC35A42D78D9FCB2"/>
        <w:style w:val=""/>
        <w:category>
          <w:name w:val="常规"/>
          <w:gallery w:val="placeholder"/>
        </w:category>
        <w:types>
          <w:type w:val="bbPlcHdr"/>
        </w:types>
        <w:behaviors>
          <w:behavior w:val="content"/>
        </w:behaviors>
        <w:description w:val=""/>
        <w:guid w:val="{64CB5E0E-E6D3-4227-8791-A00466EF2A3F}"/>
      </w:docPartPr>
      <w:docPartBody>
        <w:p>
          <w:pPr>
            <w:pStyle w:val="6"/>
          </w:pPr>
          <w:r>
            <w:rPr>
              <w:rStyle w:val="4"/>
              <w:rFonts w:hint="eastAsia"/>
            </w:rPr>
            <w:t>选择一项。</w:t>
          </w:r>
        </w:p>
      </w:docPartBody>
    </w:docPart>
    <w:docPart>
      <w:docPartPr>
        <w:name w:val="BAFA78701F60456D8B449B277E68176B"/>
        <w:style w:val=""/>
        <w:category>
          <w:name w:val="常规"/>
          <w:gallery w:val="placeholder"/>
        </w:category>
        <w:types>
          <w:type w:val="bbPlcHdr"/>
        </w:types>
        <w:behaviors>
          <w:behavior w:val="content"/>
        </w:behaviors>
        <w:description w:val=""/>
        <w:guid w:val="{577E8B16-5146-409D-AFF6-696D5AB76F62}"/>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Light">
    <w:altName w:val="宋体"/>
    <w:panose1 w:val="00000000000000000000"/>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212553"/>
    <w:rsid w:val="001B2795"/>
    <w:rsid w:val="00212553"/>
    <w:rsid w:val="00273775"/>
    <w:rsid w:val="00303FF5"/>
    <w:rsid w:val="003262E0"/>
    <w:rsid w:val="00374BFC"/>
    <w:rsid w:val="004240A1"/>
    <w:rsid w:val="0043089B"/>
    <w:rsid w:val="00522221"/>
    <w:rsid w:val="005738EC"/>
    <w:rsid w:val="006B4A5C"/>
    <w:rsid w:val="00863D36"/>
    <w:rsid w:val="00867037"/>
    <w:rsid w:val="008F05DA"/>
    <w:rsid w:val="00CD4637"/>
    <w:rsid w:val="00D552C8"/>
    <w:rsid w:val="00EE5D4D"/>
    <w:rsid w:val="00F1183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uiPriority w:val="99"/>
    <w:rPr>
      <w:color w:val="808080"/>
    </w:rPr>
  </w:style>
  <w:style w:type="paragraph" w:customStyle="1" w:styleId="5">
    <w:name w:val="C84DA8B4F49346B68C42A08920EABD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0B1BB191164D61BC35A42D78D9FCB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BAFA78701F60456D8B449B277E68176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FBDB2-C6CD-4779-A340-5CFF758E695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17</Pages>
  <Words>2357</Words>
  <Characters>13435</Characters>
  <Lines>111</Lines>
  <Paragraphs>31</Paragraphs>
  <TotalTime>0</TotalTime>
  <ScaleCrop>false</ScaleCrop>
  <LinksUpToDate>false</LinksUpToDate>
  <CharactersWithSpaces>15761</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2022-05-11T09:22:00Z</dcterms:created>
  <dc:creator>BGS</dc:creator>
  <cp:lastModifiedBy>Administrator</cp:lastModifiedBy>
  <cp:lastPrinted>2022-05-11T09:30:37Z</cp:lastPrinted>
  <dcterms:modified xsi:type="dcterms:W3CDTF">2022-05-11T09:37:01Z</dcterms:modified>
  <dc:title>地方标准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2052-10.8.0.6058</vt:lpwstr>
  </property>
</Properties>
</file>